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E31A5" w14:textId="77777777" w:rsidR="006B3D44" w:rsidRPr="00023ACE" w:rsidRDefault="006B3D44" w:rsidP="006B3D44">
      <w:pPr>
        <w:pStyle w:val="Bezodstpw"/>
        <w:jc w:val="right"/>
        <w:rPr>
          <w:rFonts w:ascii="Times New Roman" w:hAnsi="Times New Roman" w:cs="Times New Roman"/>
          <w:b/>
          <w:sz w:val="24"/>
          <w:szCs w:val="24"/>
          <w:lang w:eastAsia="pl-PL" w:bidi="hi-IN"/>
        </w:rPr>
      </w:pPr>
      <w:r>
        <w:rPr>
          <w:rFonts w:ascii="Times New Roman" w:hAnsi="Times New Roman" w:cs="Times New Roman"/>
          <w:b/>
          <w:sz w:val="24"/>
          <w:szCs w:val="24"/>
          <w:lang w:eastAsia="pl-PL" w:bidi="hi-IN"/>
        </w:rPr>
        <w:t>Załącznik nr 6</w:t>
      </w:r>
    </w:p>
    <w:p w14:paraId="1A5380B4" w14:textId="77777777" w:rsidR="006B3D44" w:rsidRPr="00023ACE" w:rsidRDefault="006B3D44" w:rsidP="006B3D44">
      <w:pPr>
        <w:pStyle w:val="Bezodstpw"/>
        <w:rPr>
          <w:rFonts w:ascii="Times New Roman" w:hAnsi="Times New Roman" w:cs="Times New Roman"/>
          <w:b/>
          <w:sz w:val="24"/>
          <w:szCs w:val="24"/>
          <w:lang w:eastAsia="pl-PL" w:bidi="hi-IN"/>
        </w:rPr>
      </w:pPr>
    </w:p>
    <w:p w14:paraId="107D3350" w14:textId="77777777" w:rsidR="006B3D44" w:rsidRPr="00023ACE" w:rsidRDefault="006B3D44" w:rsidP="006B3D44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lang w:eastAsia="pl-PL" w:bidi="hi-IN"/>
        </w:rPr>
      </w:pPr>
      <w:r w:rsidRPr="00023ACE">
        <w:rPr>
          <w:rFonts w:ascii="Times New Roman" w:hAnsi="Times New Roman" w:cs="Times New Roman"/>
          <w:b/>
          <w:sz w:val="24"/>
          <w:szCs w:val="24"/>
          <w:lang w:eastAsia="pl-PL" w:bidi="hi-IN"/>
        </w:rPr>
        <w:t>ZAKRES WIEDZY I UMIEJĘTNOŚCI</w:t>
      </w:r>
    </w:p>
    <w:p w14:paraId="2E264733" w14:textId="77777777" w:rsidR="006B3D44" w:rsidRPr="00023ACE" w:rsidRDefault="006B3D44" w:rsidP="006B3D44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lang w:eastAsia="pl-PL" w:bidi="hi-IN"/>
        </w:rPr>
      </w:pPr>
      <w:r w:rsidRPr="00023ACE">
        <w:rPr>
          <w:rFonts w:ascii="Times New Roman" w:hAnsi="Times New Roman" w:cs="Times New Roman"/>
          <w:b/>
          <w:sz w:val="24"/>
          <w:szCs w:val="24"/>
          <w:lang w:eastAsia="pl-PL" w:bidi="hi-IN"/>
        </w:rPr>
        <w:t>WYMAGANY OD UCZNIÓW SZKÓŁ PODSTAW</w:t>
      </w:r>
      <w:r>
        <w:rPr>
          <w:rFonts w:ascii="Times New Roman" w:hAnsi="Times New Roman" w:cs="Times New Roman"/>
          <w:b/>
          <w:sz w:val="24"/>
          <w:szCs w:val="24"/>
          <w:lang w:eastAsia="pl-PL" w:bidi="hi-IN"/>
        </w:rPr>
        <w:t xml:space="preserve">OWYCH </w:t>
      </w:r>
      <w:r>
        <w:rPr>
          <w:rFonts w:ascii="Times New Roman" w:hAnsi="Times New Roman" w:cs="Times New Roman"/>
          <w:b/>
          <w:sz w:val="24"/>
          <w:szCs w:val="24"/>
          <w:lang w:eastAsia="pl-PL" w:bidi="hi-IN"/>
        </w:rPr>
        <w:br/>
        <w:t>NA KONKURSIE BIOLOGICZNYM</w:t>
      </w:r>
    </w:p>
    <w:p w14:paraId="0D863FC7" w14:textId="77777777" w:rsidR="006B3D44" w:rsidRPr="00023ACE" w:rsidRDefault="006B3D44" w:rsidP="006B3D44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lang w:eastAsia="pl-PL" w:bidi="hi-IN"/>
        </w:rPr>
      </w:pPr>
      <w:r w:rsidRPr="00023ACE">
        <w:rPr>
          <w:rFonts w:ascii="Times New Roman" w:hAnsi="Times New Roman" w:cs="Times New Roman"/>
          <w:b/>
          <w:sz w:val="24"/>
          <w:szCs w:val="24"/>
          <w:lang w:eastAsia="pl-PL" w:bidi="hi-IN"/>
        </w:rPr>
        <w:t>W WOJEWÓDZTWIE ZACHODNIOPOMORSKIM</w:t>
      </w:r>
    </w:p>
    <w:p w14:paraId="0E2CAD75" w14:textId="72497D5F" w:rsidR="00787E4F" w:rsidRPr="003321B6" w:rsidRDefault="006B3D44" w:rsidP="006B3D4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3ACE">
        <w:rPr>
          <w:rFonts w:ascii="Times New Roman" w:hAnsi="Times New Roman" w:cs="Times New Roman"/>
          <w:b/>
          <w:sz w:val="24"/>
          <w:szCs w:val="24"/>
          <w:lang w:eastAsia="pl-PL" w:bidi="hi-IN"/>
        </w:rPr>
        <w:t>W ROKU SZKOLNYM</w:t>
      </w:r>
      <w:bookmarkStart w:id="0" w:name="_GoBack"/>
      <w:bookmarkEnd w:id="0"/>
      <w:r w:rsidR="00787E4F" w:rsidRPr="003321B6">
        <w:rPr>
          <w:rFonts w:ascii="Times New Roman" w:eastAsia="Calibri" w:hAnsi="Times New Roman" w:cs="Times New Roman"/>
          <w:b/>
          <w:sz w:val="24"/>
          <w:szCs w:val="24"/>
        </w:rPr>
        <w:t xml:space="preserve"> 20</w:t>
      </w:r>
      <w:r w:rsidR="00787E4F">
        <w:rPr>
          <w:rFonts w:ascii="Times New Roman" w:eastAsia="Calibri" w:hAnsi="Times New Roman" w:cs="Times New Roman"/>
          <w:b/>
          <w:sz w:val="24"/>
          <w:szCs w:val="24"/>
        </w:rPr>
        <w:t>21</w:t>
      </w:r>
      <w:r w:rsidR="00787E4F" w:rsidRPr="003321B6">
        <w:rPr>
          <w:rFonts w:ascii="Times New Roman" w:eastAsia="Calibri" w:hAnsi="Times New Roman" w:cs="Times New Roman"/>
          <w:b/>
          <w:sz w:val="24"/>
          <w:szCs w:val="24"/>
        </w:rPr>
        <w:t>/202</w:t>
      </w:r>
      <w:r w:rsidR="00787E4F">
        <w:rPr>
          <w:rFonts w:ascii="Times New Roman" w:eastAsia="Calibri" w:hAnsi="Times New Roman" w:cs="Times New Roman"/>
          <w:b/>
          <w:sz w:val="24"/>
          <w:szCs w:val="24"/>
        </w:rPr>
        <w:t>2</w:t>
      </w:r>
    </w:p>
    <w:p w14:paraId="63071A5F" w14:textId="77777777" w:rsidR="00787E4F" w:rsidRPr="003321B6" w:rsidRDefault="00787E4F" w:rsidP="00787E4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br/>
      </w:r>
      <w:r w:rsidRPr="003321B6">
        <w:rPr>
          <w:rFonts w:ascii="Times New Roman" w:eastAsia="Calibri" w:hAnsi="Times New Roman" w:cs="Times New Roman"/>
          <w:sz w:val="24"/>
          <w:szCs w:val="24"/>
        </w:rPr>
        <w:br/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t xml:space="preserve">Na wszystkich etapach konkursu sprawdzane będzie opanowanie wiedzy i umiejętności określonych w podstawie programowej przedmiotu biologia (II etap edukacyjny) – zgodnie z Rozporządzeniem Ministra Edukacji Narodowej z dnia 14 lutego 2017 r. </w:t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w sprawie podstawy programowej wychowania przedszkolnego oraz podstawy programowej kształcenia ogólnego dla szkoły podstawowej, w tym dla uczniów </w:t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br/>
        <w:t>z niepełnosprawnością intelektualną w stopniu umiarkowanym lub znacznym, kształcenia ogólnego dla branżowej szkoły I stopnia, kształcenia ogólnego dla szkoły specjalnej przysposabiającej do pracy oraz kształcenia ogólnego dla szkoły policealnej (Dz.U. z 24 lutego 2017 r. poz. 356).</w:t>
      </w:r>
    </w:p>
    <w:p w14:paraId="228BA98C" w14:textId="77777777" w:rsidR="00787E4F" w:rsidRPr="003321B6" w:rsidRDefault="00787E4F" w:rsidP="00787E4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F41D13" w14:textId="77777777" w:rsidR="00787E4F" w:rsidRPr="003321B6" w:rsidRDefault="00787E4F" w:rsidP="00787E4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>ETAP SZKOLNY</w:t>
      </w:r>
    </w:p>
    <w:p w14:paraId="4A0C4B1A" w14:textId="77777777" w:rsidR="00787E4F" w:rsidRPr="003321B6" w:rsidRDefault="00787E4F" w:rsidP="00787E4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 xml:space="preserve">Uczeń przystępujący do konkursu powinien wykazać się wiadomościami i umiejętnościami określonymi w nowej podstawie programowej II etap edukacyjny </w:t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(dla szkoły podstawowej) w części dotyczącej przedmiotu biologia w:  </w:t>
      </w:r>
    </w:p>
    <w:p w14:paraId="54A9FF2F" w14:textId="77777777" w:rsidR="00787E4F" w:rsidRPr="003321B6" w:rsidRDefault="00787E4F" w:rsidP="00787E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- wymaganiach ogólnych</w:t>
      </w:r>
      <w:r>
        <w:rPr>
          <w:rFonts w:ascii="Times New Roman" w:eastAsia="Calibri" w:hAnsi="Times New Roman" w:cs="Times New Roman"/>
          <w:sz w:val="24"/>
          <w:szCs w:val="24"/>
        </w:rPr>
        <w:t xml:space="preserve"> (punkty od I do VI)</w:t>
      </w:r>
      <w:r w:rsidRPr="003321B6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8AF86A4" w14:textId="77777777" w:rsidR="00787E4F" w:rsidRPr="003321B6" w:rsidRDefault="00787E4F" w:rsidP="00787E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- wymaganiach szczegółowych zawartych w:</w:t>
      </w:r>
    </w:p>
    <w:p w14:paraId="20CD0FE1" w14:textId="77777777" w:rsidR="00787E4F" w:rsidRPr="003321B6" w:rsidRDefault="00787E4F" w:rsidP="00787E4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Organizacja i chemizm życia.</w:t>
      </w:r>
    </w:p>
    <w:p w14:paraId="75E6FD75" w14:textId="77777777" w:rsidR="00787E4F" w:rsidRPr="003321B6" w:rsidRDefault="00787E4F" w:rsidP="00787E4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Różnorodność życia.</w:t>
      </w:r>
    </w:p>
    <w:p w14:paraId="39965FB9" w14:textId="77777777" w:rsidR="00787E4F" w:rsidRPr="003321B6" w:rsidRDefault="00787E4F" w:rsidP="00787E4F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1. Klasyfikacja organizmów.</w:t>
      </w:r>
    </w:p>
    <w:p w14:paraId="58E31D8A" w14:textId="77777777" w:rsidR="00787E4F" w:rsidRPr="003321B6" w:rsidRDefault="00787E4F" w:rsidP="00787E4F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2. Wirusy - bezkomórkowe formy materii.</w:t>
      </w:r>
    </w:p>
    <w:p w14:paraId="1BF10F1A" w14:textId="77777777" w:rsidR="00787E4F" w:rsidRPr="003321B6" w:rsidRDefault="00787E4F" w:rsidP="00787E4F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3. Bakterie -  organizmy jednokomórkowe.</w:t>
      </w:r>
    </w:p>
    <w:p w14:paraId="09DD155E" w14:textId="77777777" w:rsidR="00787E4F" w:rsidRPr="003321B6" w:rsidRDefault="00787E4F" w:rsidP="00787E4F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spellStart"/>
      <w:r w:rsidRPr="003321B6">
        <w:rPr>
          <w:rFonts w:ascii="Times New Roman" w:eastAsia="Calibri" w:hAnsi="Times New Roman" w:cs="Times New Roman"/>
          <w:sz w:val="24"/>
          <w:szCs w:val="24"/>
        </w:rPr>
        <w:t>Protisty</w:t>
      </w:r>
      <w:proofErr w:type="spellEnd"/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- organizmy o różnorodnej budowie komórkowej.</w:t>
      </w:r>
    </w:p>
    <w:p w14:paraId="01895E1E" w14:textId="77777777" w:rsidR="00787E4F" w:rsidRPr="003321B6" w:rsidRDefault="00787E4F" w:rsidP="00787E4F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5. Różnorodność i jedność roślin.</w:t>
      </w:r>
    </w:p>
    <w:p w14:paraId="0DEC4366" w14:textId="77777777" w:rsidR="00787E4F" w:rsidRPr="003321B6" w:rsidRDefault="00787E4F" w:rsidP="00787E4F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6. Grzyby - organizmy cudzożywne.</w:t>
      </w:r>
    </w:p>
    <w:p w14:paraId="3BE250C3" w14:textId="77777777" w:rsidR="00787E4F" w:rsidRPr="003321B6" w:rsidRDefault="00787E4F" w:rsidP="00787E4F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7.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21B6">
        <w:rPr>
          <w:rFonts w:ascii="Times New Roman" w:eastAsia="Calibri" w:hAnsi="Times New Roman" w:cs="Times New Roman"/>
          <w:sz w:val="24"/>
          <w:szCs w:val="24"/>
        </w:rPr>
        <w:t>Różnorodność i jedność świata zwierząt.</w:t>
      </w:r>
    </w:p>
    <w:p w14:paraId="74410A5D" w14:textId="77777777" w:rsidR="00787E4F" w:rsidRPr="003321B6" w:rsidRDefault="00787E4F" w:rsidP="00787E4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Organizm człowieka.</w:t>
      </w:r>
    </w:p>
    <w:p w14:paraId="7E3778E2" w14:textId="77777777" w:rsidR="00787E4F" w:rsidRPr="003321B6" w:rsidRDefault="00787E4F" w:rsidP="00787E4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Homeostaza.</w:t>
      </w:r>
    </w:p>
    <w:p w14:paraId="312573E8" w14:textId="77777777" w:rsidR="00787E4F" w:rsidRPr="003321B6" w:rsidRDefault="00787E4F" w:rsidP="00787E4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Genetyka. pkt 1), 2), 3).</w:t>
      </w:r>
    </w:p>
    <w:p w14:paraId="04DC643A" w14:textId="77777777" w:rsidR="00787E4F" w:rsidRPr="003321B6" w:rsidRDefault="00787E4F" w:rsidP="00787E4F">
      <w:pPr>
        <w:spacing w:after="0" w:line="240" w:lineRule="auto"/>
        <w:ind w:left="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FDA97D" w14:textId="77777777" w:rsidR="00787E4F" w:rsidRPr="003321B6" w:rsidRDefault="00787E4F" w:rsidP="00787E4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>ETAP REJONOWY</w:t>
      </w:r>
    </w:p>
    <w:p w14:paraId="3F5BDE87" w14:textId="77777777" w:rsidR="00787E4F" w:rsidRPr="003321B6" w:rsidRDefault="00787E4F" w:rsidP="00787E4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 xml:space="preserve">Uczeń przystępujący do konkursu powinien wykazać się wiadomościami i umiejętnościami określonymi w podstawie programowej II etap edukacyjny (dla szkoły podstawowej) w części dotyczącej przedmiotu biologia w:  </w:t>
      </w:r>
    </w:p>
    <w:p w14:paraId="4274AAC6" w14:textId="77777777" w:rsidR="00787E4F" w:rsidRPr="003321B6" w:rsidRDefault="00787E4F" w:rsidP="00787E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- wymaganiach ogólnych,</w:t>
      </w:r>
    </w:p>
    <w:p w14:paraId="10C83D95" w14:textId="77777777" w:rsidR="00787E4F" w:rsidRPr="003321B6" w:rsidRDefault="00787E4F" w:rsidP="00787E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- wymaganiach szczegółowych:</w:t>
      </w:r>
    </w:p>
    <w:p w14:paraId="6CEF33D3" w14:textId="77777777" w:rsidR="00787E4F" w:rsidRPr="003321B6" w:rsidRDefault="00787E4F" w:rsidP="00787E4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Organizacja i chemizm życia.</w:t>
      </w:r>
    </w:p>
    <w:p w14:paraId="2FA4166C" w14:textId="77777777" w:rsidR="00787E4F" w:rsidRPr="003321B6" w:rsidRDefault="00787E4F" w:rsidP="00787E4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Różnorodność życia: </w:t>
      </w:r>
    </w:p>
    <w:p w14:paraId="44FCEEF2" w14:textId="77777777" w:rsidR="00787E4F" w:rsidRPr="003321B6" w:rsidRDefault="00787E4F" w:rsidP="00787E4F">
      <w:pPr>
        <w:spacing w:after="0" w:line="240" w:lineRule="auto"/>
        <w:ind w:left="9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1. Klasyfikacja organizmów.</w:t>
      </w:r>
    </w:p>
    <w:p w14:paraId="36679F38" w14:textId="77777777" w:rsidR="00787E4F" w:rsidRPr="003321B6" w:rsidRDefault="00787E4F" w:rsidP="00787E4F">
      <w:pPr>
        <w:spacing w:after="0" w:line="240" w:lineRule="auto"/>
        <w:ind w:left="9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2. Wirusy - bezkomórkowe formy materii.</w:t>
      </w:r>
    </w:p>
    <w:p w14:paraId="4053F100" w14:textId="77777777" w:rsidR="00787E4F" w:rsidRPr="003321B6" w:rsidRDefault="00787E4F" w:rsidP="00787E4F">
      <w:pPr>
        <w:spacing w:after="0" w:line="240" w:lineRule="auto"/>
        <w:ind w:left="9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3. Bakterie - organizmy jednokomórkowe.</w:t>
      </w:r>
    </w:p>
    <w:p w14:paraId="6F5155AE" w14:textId="77777777" w:rsidR="00787E4F" w:rsidRPr="003321B6" w:rsidRDefault="00787E4F" w:rsidP="00787E4F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  4. </w:t>
      </w:r>
      <w:proofErr w:type="spellStart"/>
      <w:r w:rsidRPr="003321B6">
        <w:rPr>
          <w:rFonts w:ascii="Times New Roman" w:eastAsia="Calibri" w:hAnsi="Times New Roman" w:cs="Times New Roman"/>
          <w:sz w:val="24"/>
          <w:szCs w:val="24"/>
        </w:rPr>
        <w:t>Protisty</w:t>
      </w:r>
      <w:proofErr w:type="spellEnd"/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- organizmy o różnorodnej budowie komórkowej.</w:t>
      </w:r>
    </w:p>
    <w:p w14:paraId="1E50D565" w14:textId="77777777" w:rsidR="00787E4F" w:rsidRPr="003321B6" w:rsidRDefault="00787E4F" w:rsidP="00787E4F">
      <w:pPr>
        <w:spacing w:after="0" w:line="240" w:lineRule="auto"/>
        <w:ind w:left="92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5. Różnorodność i jedność roślin.</w:t>
      </w:r>
    </w:p>
    <w:p w14:paraId="1E174DCC" w14:textId="77777777" w:rsidR="00787E4F" w:rsidRPr="003321B6" w:rsidRDefault="00787E4F" w:rsidP="00787E4F">
      <w:pPr>
        <w:spacing w:after="0" w:line="240" w:lineRule="auto"/>
        <w:ind w:left="9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6. Grzyby - organizmy cudzożywne.</w:t>
      </w:r>
    </w:p>
    <w:p w14:paraId="7F10573C" w14:textId="77777777" w:rsidR="00787E4F" w:rsidRPr="003321B6" w:rsidRDefault="00787E4F" w:rsidP="00787E4F">
      <w:pPr>
        <w:spacing w:after="0" w:line="240" w:lineRule="auto"/>
        <w:ind w:left="92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7. Różnorodność i jedność świata zwierząt. </w:t>
      </w:r>
    </w:p>
    <w:p w14:paraId="30EF879E" w14:textId="77777777" w:rsidR="00787E4F" w:rsidRPr="003321B6" w:rsidRDefault="00787E4F" w:rsidP="00787E4F">
      <w:pPr>
        <w:spacing w:after="0" w:line="240" w:lineRule="auto"/>
        <w:ind w:left="92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</w:t>
      </w:r>
    </w:p>
    <w:p w14:paraId="703284BF" w14:textId="77777777" w:rsidR="00787E4F" w:rsidRPr="003321B6" w:rsidRDefault="00787E4F" w:rsidP="00787E4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Organizm człowieka.</w:t>
      </w:r>
    </w:p>
    <w:p w14:paraId="5D1B971C" w14:textId="77777777" w:rsidR="00787E4F" w:rsidRPr="003321B6" w:rsidRDefault="00787E4F" w:rsidP="00787E4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Homeostaza.</w:t>
      </w:r>
    </w:p>
    <w:p w14:paraId="0680F39A" w14:textId="77777777" w:rsidR="00787E4F" w:rsidRPr="003321B6" w:rsidRDefault="00787E4F" w:rsidP="00787E4F">
      <w:pPr>
        <w:numPr>
          <w:ilvl w:val="0"/>
          <w:numId w:val="4"/>
        </w:numPr>
        <w:contextualSpacing/>
        <w:jc w:val="both"/>
        <w:rPr>
          <w:rFonts w:ascii="Calibri" w:eastAsia="Calibri" w:hAnsi="Calibri" w:cs="Times New Roman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Genetyka.</w:t>
      </w:r>
    </w:p>
    <w:p w14:paraId="1C0E1A0A" w14:textId="77777777" w:rsidR="00787E4F" w:rsidRDefault="00787E4F" w:rsidP="00787E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br/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t>Uczeń powinien wykazać się dodatkowymi wiadomościami i umiejętnościami</w:t>
      </w:r>
      <w:r w:rsidRPr="003321B6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409A2DC" w14:textId="77777777" w:rsidR="00787E4F" w:rsidRPr="003321B6" w:rsidRDefault="00787E4F" w:rsidP="00787E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B9B8B9" w14:textId="77777777" w:rsidR="00787E4F" w:rsidRPr="003321B6" w:rsidRDefault="00787E4F" w:rsidP="00787E4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budowy i funkcjonowania komórki: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4FF07323" w14:textId="77777777" w:rsidR="00787E4F" w:rsidRPr="003321B6" w:rsidRDefault="00787E4F" w:rsidP="00787E4F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7DEF10" w14:textId="77777777" w:rsidR="00787E4F" w:rsidRDefault="00787E4F" w:rsidP="00787E4F">
      <w:pPr>
        <w:pStyle w:val="Akapitzlist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05D">
        <w:rPr>
          <w:rFonts w:ascii="Times New Roman" w:eastAsia="Calibri" w:hAnsi="Times New Roman" w:cs="Times New Roman"/>
          <w:sz w:val="24"/>
          <w:szCs w:val="24"/>
        </w:rPr>
        <w:t>rozpo</w:t>
      </w:r>
      <w:r>
        <w:rPr>
          <w:rFonts w:ascii="Times New Roman" w:eastAsia="Calibri" w:hAnsi="Times New Roman" w:cs="Times New Roman"/>
          <w:sz w:val="24"/>
          <w:szCs w:val="24"/>
        </w:rPr>
        <w:t>znawanie</w:t>
      </w:r>
      <w:r w:rsidRPr="007B205D">
        <w:rPr>
          <w:rFonts w:ascii="Times New Roman" w:eastAsia="Calibri" w:hAnsi="Times New Roman" w:cs="Times New Roman"/>
          <w:sz w:val="24"/>
          <w:szCs w:val="24"/>
        </w:rPr>
        <w:t xml:space="preserve"> na rysunkach</w:t>
      </w:r>
      <w:r>
        <w:rPr>
          <w:rFonts w:ascii="Times New Roman" w:eastAsia="Calibri" w:hAnsi="Times New Roman" w:cs="Times New Roman"/>
          <w:sz w:val="24"/>
          <w:szCs w:val="24"/>
        </w:rPr>
        <w:t>, zdjęciach</w:t>
      </w:r>
      <w:r w:rsidRPr="007B205D">
        <w:rPr>
          <w:rFonts w:ascii="Times New Roman" w:eastAsia="Calibri" w:hAnsi="Times New Roman" w:cs="Times New Roman"/>
          <w:sz w:val="24"/>
          <w:szCs w:val="24"/>
        </w:rPr>
        <w:t xml:space="preserve"> i schematach </w:t>
      </w:r>
      <w:r>
        <w:rPr>
          <w:rFonts w:ascii="Times New Roman" w:eastAsia="Calibri" w:hAnsi="Times New Roman" w:cs="Times New Roman"/>
          <w:sz w:val="24"/>
          <w:szCs w:val="24"/>
        </w:rPr>
        <w:t>komórek roślinnych, zwierzęcych, bakteryjnych i grzybowych,</w:t>
      </w:r>
    </w:p>
    <w:p w14:paraId="3849217D" w14:textId="77777777" w:rsidR="00787E4F" w:rsidRDefault="00787E4F" w:rsidP="00787E4F">
      <w:pPr>
        <w:pStyle w:val="Akapitzlist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rozpoznawanie na podstawie rysunków i/lub opisów elementów budujących komórkę (jądro komórkowe, siateczka śródplazmatyczna szorstka i gładka, rybosom, wakuola, aparat Golgiego, ściana komórkowa, </w:t>
      </w:r>
      <w:r w:rsidRPr="00207A43">
        <w:rPr>
          <w:rFonts w:ascii="Times New Roman" w:eastAsia="Calibri" w:hAnsi="Times New Roman" w:cs="Times New Roman"/>
          <w:sz w:val="24"/>
          <w:szCs w:val="24"/>
        </w:rPr>
        <w:t>błona komórkowa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207A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cytoplazma, lizosomy),</w:t>
      </w:r>
    </w:p>
    <w:p w14:paraId="689688BB" w14:textId="77777777" w:rsidR="00787E4F" w:rsidRPr="00F14873" w:rsidRDefault="00787E4F" w:rsidP="00787E4F">
      <w:pPr>
        <w:pStyle w:val="Akapitzlist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określanie roli </w:t>
      </w:r>
      <w:r w:rsidRPr="00F14873">
        <w:rPr>
          <w:rFonts w:ascii="Times New Roman" w:eastAsia="Calibri" w:hAnsi="Times New Roman" w:cs="Times New Roman"/>
          <w:sz w:val="24"/>
          <w:szCs w:val="24"/>
        </w:rPr>
        <w:t>elementów budujących komórkę (jądro komórkowe, siateczka śródplazmatyczna</w:t>
      </w:r>
      <w:r>
        <w:rPr>
          <w:rFonts w:ascii="Times New Roman" w:eastAsia="Calibri" w:hAnsi="Times New Roman" w:cs="Times New Roman"/>
          <w:sz w:val="24"/>
          <w:szCs w:val="24"/>
        </w:rPr>
        <w:t xml:space="preserve"> szorstka i gładka</w:t>
      </w:r>
      <w:r w:rsidRPr="00F14873">
        <w:rPr>
          <w:rFonts w:ascii="Times New Roman" w:eastAsia="Calibri" w:hAnsi="Times New Roman" w:cs="Times New Roman"/>
          <w:sz w:val="24"/>
          <w:szCs w:val="24"/>
        </w:rPr>
        <w:t xml:space="preserve">, rybosom, wakuola, aparat Golgiego, ściana komórkowa, </w:t>
      </w:r>
      <w:r>
        <w:rPr>
          <w:rFonts w:ascii="Times New Roman" w:eastAsia="Calibri" w:hAnsi="Times New Roman" w:cs="Times New Roman"/>
          <w:sz w:val="24"/>
          <w:szCs w:val="24"/>
        </w:rPr>
        <w:t xml:space="preserve">błona komórkowa, cytoplazma, </w:t>
      </w:r>
      <w:r w:rsidRPr="00F14873">
        <w:rPr>
          <w:rFonts w:ascii="Times New Roman" w:eastAsia="Calibri" w:hAnsi="Times New Roman" w:cs="Times New Roman"/>
          <w:sz w:val="24"/>
          <w:szCs w:val="24"/>
        </w:rPr>
        <w:t>lizosomy)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72086358" w14:textId="77777777" w:rsidR="00787E4F" w:rsidRPr="00207A43" w:rsidRDefault="00787E4F" w:rsidP="00787E4F">
      <w:pPr>
        <w:pStyle w:val="Akapitzlist"/>
        <w:numPr>
          <w:ilvl w:val="0"/>
          <w:numId w:val="7"/>
        </w:num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zjawisko osmozy w komórkach roślinnych i zwierzęcych, wpływ roztworów o różnym stężeniu na komórki roślinne i zwierzęce.</w:t>
      </w:r>
    </w:p>
    <w:p w14:paraId="46D81902" w14:textId="77777777" w:rsidR="00787E4F" w:rsidRDefault="00787E4F" w:rsidP="00787E4F">
      <w:pPr>
        <w:numPr>
          <w:ilvl w:val="0"/>
          <w:numId w:val="5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321B6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budowy chemicznej organizmów:</w:t>
      </w:r>
    </w:p>
    <w:p w14:paraId="6B444D3F" w14:textId="77777777" w:rsidR="00787E4F" w:rsidRPr="00927F01" w:rsidRDefault="00787E4F" w:rsidP="00787E4F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36545CD4" w14:textId="77777777" w:rsidR="00787E4F" w:rsidRPr="002A402E" w:rsidRDefault="00787E4F" w:rsidP="00787E4F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7F01">
        <w:rPr>
          <w:rFonts w:ascii="Times New Roman" w:eastAsia="Calibri" w:hAnsi="Times New Roman" w:cs="Times New Roman"/>
          <w:sz w:val="24"/>
          <w:szCs w:val="24"/>
        </w:rPr>
        <w:t>rol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927F01">
        <w:rPr>
          <w:rFonts w:ascii="Times New Roman" w:eastAsia="Calibri" w:hAnsi="Times New Roman" w:cs="Times New Roman"/>
          <w:sz w:val="24"/>
          <w:szCs w:val="24"/>
        </w:rPr>
        <w:t xml:space="preserve"> najważniejszych pierwiastków budujących ciała organizmów (C, H, O, N,</w:t>
      </w:r>
      <w:r>
        <w:rPr>
          <w:rFonts w:ascii="Times New Roman" w:eastAsia="Calibri" w:hAnsi="Times New Roman" w:cs="Times New Roman"/>
          <w:sz w:val="24"/>
          <w:szCs w:val="24"/>
        </w:rPr>
        <w:t xml:space="preserve"> P) - pierwiastki biogenne ze szczególnym uwzględnieniem </w:t>
      </w:r>
      <w:r w:rsidRPr="002A402E">
        <w:rPr>
          <w:rFonts w:ascii="Times New Roman" w:eastAsia="Calibri" w:hAnsi="Times New Roman" w:cs="Times New Roman"/>
          <w:sz w:val="24"/>
          <w:szCs w:val="24"/>
        </w:rPr>
        <w:t>kluczow</w:t>
      </w:r>
      <w:r>
        <w:rPr>
          <w:rFonts w:ascii="Times New Roman" w:eastAsia="Calibri" w:hAnsi="Times New Roman" w:cs="Times New Roman"/>
          <w:sz w:val="24"/>
          <w:szCs w:val="24"/>
        </w:rPr>
        <w:t>ej</w:t>
      </w:r>
      <w:r w:rsidRPr="002A402E">
        <w:rPr>
          <w:rFonts w:ascii="Times New Roman" w:eastAsia="Calibri" w:hAnsi="Times New Roman" w:cs="Times New Roman"/>
          <w:sz w:val="24"/>
          <w:szCs w:val="24"/>
        </w:rPr>
        <w:t xml:space="preserve"> rol</w:t>
      </w:r>
      <w:r>
        <w:rPr>
          <w:rFonts w:ascii="Times New Roman" w:eastAsia="Calibri" w:hAnsi="Times New Roman" w:cs="Times New Roman"/>
          <w:sz w:val="24"/>
          <w:szCs w:val="24"/>
        </w:rPr>
        <w:t>i</w:t>
      </w:r>
      <w:r w:rsidRPr="002A402E">
        <w:rPr>
          <w:rFonts w:ascii="Times New Roman" w:eastAsia="Calibri" w:hAnsi="Times New Roman" w:cs="Times New Roman"/>
          <w:sz w:val="24"/>
          <w:szCs w:val="24"/>
        </w:rPr>
        <w:t xml:space="preserve"> węgla dla istnienia życia,</w:t>
      </w:r>
    </w:p>
    <w:p w14:paraId="5D79FD11" w14:textId="77777777" w:rsidR="00787E4F" w:rsidRPr="003321B6" w:rsidRDefault="00787E4F" w:rsidP="00787E4F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7F01">
        <w:rPr>
          <w:rFonts w:ascii="Times New Roman" w:eastAsia="Calibri" w:hAnsi="Times New Roman" w:cs="Times New Roman"/>
          <w:sz w:val="24"/>
          <w:szCs w:val="24"/>
        </w:rPr>
        <w:t>makro</w:t>
      </w:r>
      <w:r>
        <w:rPr>
          <w:rFonts w:ascii="Times New Roman" w:eastAsia="Calibri" w:hAnsi="Times New Roman" w:cs="Times New Roman"/>
          <w:sz w:val="24"/>
          <w:szCs w:val="24"/>
        </w:rPr>
        <w:t>elementy</w:t>
      </w:r>
      <w:r w:rsidRPr="00927F01">
        <w:rPr>
          <w:rFonts w:ascii="Times New Roman" w:eastAsia="Calibri" w:hAnsi="Times New Roman" w:cs="Times New Roman"/>
          <w:sz w:val="24"/>
          <w:szCs w:val="24"/>
        </w:rPr>
        <w:t xml:space="preserve"> i mikroelementy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znaczenie biologiczne makroelementów (Na, K, Cl, Mg, P, Ca) i skutki niedoboru niektórych mikroelementów (Fe, I, Co, Se),</w:t>
      </w:r>
    </w:p>
    <w:p w14:paraId="2BEE5D07" w14:textId="77777777" w:rsidR="00787E4F" w:rsidRPr="003321B6" w:rsidRDefault="00787E4F" w:rsidP="00787E4F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właściwości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21B6">
        <w:rPr>
          <w:rFonts w:ascii="Times New Roman" w:eastAsia="Calibri" w:hAnsi="Times New Roman" w:cs="Times New Roman"/>
          <w:sz w:val="24"/>
          <w:szCs w:val="24"/>
        </w:rPr>
        <w:t>wody</w:t>
      </w:r>
      <w:r>
        <w:rPr>
          <w:rFonts w:ascii="Times New Roman" w:eastAsia="Calibri" w:hAnsi="Times New Roman" w:cs="Times New Roman"/>
          <w:sz w:val="24"/>
          <w:szCs w:val="24"/>
        </w:rPr>
        <w:t xml:space="preserve"> i wynikające z nich znaczenie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dla </w:t>
      </w:r>
      <w:r>
        <w:rPr>
          <w:rFonts w:ascii="Times New Roman" w:eastAsia="Calibri" w:hAnsi="Times New Roman" w:cs="Times New Roman"/>
          <w:sz w:val="24"/>
          <w:szCs w:val="24"/>
        </w:rPr>
        <w:t xml:space="preserve">funkcjonowania </w:t>
      </w:r>
      <w:r w:rsidRPr="003321B6">
        <w:rPr>
          <w:rFonts w:ascii="Times New Roman" w:eastAsia="Calibri" w:hAnsi="Times New Roman" w:cs="Times New Roman"/>
          <w:sz w:val="24"/>
          <w:szCs w:val="24"/>
        </w:rPr>
        <w:t>organizmów,</w:t>
      </w:r>
    </w:p>
    <w:p w14:paraId="7273A5F0" w14:textId="77777777" w:rsidR="00787E4F" w:rsidRDefault="00787E4F" w:rsidP="00787E4F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aminokwasy egzogenne w organizmie człowieka – ich znaczenie i źródła dla człowieka, </w:t>
      </w:r>
    </w:p>
    <w:p w14:paraId="59B1E491" w14:textId="77777777" w:rsidR="00787E4F" w:rsidRDefault="00787E4F" w:rsidP="00787E4F">
      <w:pPr>
        <w:pStyle w:val="Akapitzlist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1" w:name="_Hlk50676508"/>
      <w:r w:rsidRPr="00CD227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poszerzoną wiedzą z zakresu funkcjonowania organizmu człowieka, dotyczącą układu </w:t>
      </w:r>
      <w:bookmarkEnd w:id="1"/>
      <w:r w:rsidRPr="00CD2278">
        <w:rPr>
          <w:rFonts w:ascii="Times New Roman" w:eastAsia="Calibri" w:hAnsi="Times New Roman" w:cs="Times New Roman"/>
          <w:sz w:val="24"/>
          <w:szCs w:val="24"/>
          <w:u w:val="single"/>
        </w:rPr>
        <w:t>ruchu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</w:p>
    <w:p w14:paraId="189A7C99" w14:textId="77777777" w:rsidR="00787E4F" w:rsidRDefault="00787E4F" w:rsidP="00787E4F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9AABEF6" w14:textId="77777777" w:rsidR="00787E4F" w:rsidRPr="00CD2278" w:rsidRDefault="00787E4F" w:rsidP="00787E4F">
      <w:pPr>
        <w:pStyle w:val="Akapitzlist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D2278">
        <w:rPr>
          <w:rFonts w:ascii="Times New Roman" w:eastAsia="Calibri" w:hAnsi="Times New Roman" w:cs="Times New Roman"/>
          <w:sz w:val="24"/>
          <w:szCs w:val="24"/>
        </w:rPr>
        <w:t xml:space="preserve">rozpoznawanie na rysunkach, schematach i zdjęciach wad postawy, </w:t>
      </w:r>
    </w:p>
    <w:p w14:paraId="266CEB37" w14:textId="77777777" w:rsidR="00787E4F" w:rsidRPr="00CD2278" w:rsidRDefault="00787E4F" w:rsidP="00787E4F">
      <w:pPr>
        <w:pStyle w:val="Akapitzlist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D2278">
        <w:rPr>
          <w:rFonts w:ascii="Times New Roman" w:eastAsia="Calibri" w:hAnsi="Times New Roman" w:cs="Times New Roman"/>
          <w:sz w:val="24"/>
          <w:szCs w:val="24"/>
        </w:rPr>
        <w:t>przyczyny, objawy i profilaktyka schorzeń układu ruchu (wady postawy, krzywica, osteoporoza, płaskostopie),</w:t>
      </w:r>
    </w:p>
    <w:p w14:paraId="3B885C98" w14:textId="77777777" w:rsidR="00787E4F" w:rsidRPr="00CD2278" w:rsidRDefault="00787E4F" w:rsidP="00787E4F">
      <w:pPr>
        <w:pStyle w:val="Akapitzlist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D2278">
        <w:rPr>
          <w:rFonts w:ascii="Times New Roman" w:eastAsia="Calibri" w:hAnsi="Times New Roman" w:cs="Times New Roman"/>
          <w:sz w:val="24"/>
          <w:szCs w:val="24"/>
        </w:rPr>
        <w:t xml:space="preserve">znajomość zasad funkcjonowania różnych rodzajów połączeń kości, nazewnictwo </w:t>
      </w:r>
      <w:r w:rsidRPr="00CD2278">
        <w:rPr>
          <w:rFonts w:ascii="Times New Roman" w:eastAsia="Calibri" w:hAnsi="Times New Roman" w:cs="Times New Roman"/>
          <w:sz w:val="24"/>
          <w:szCs w:val="24"/>
        </w:rPr>
        <w:br/>
        <w:t xml:space="preserve">i wskazywanie miejsca występowania stawów (zawiasowego, obrotowego, kulistego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CD2278">
        <w:rPr>
          <w:rFonts w:ascii="Times New Roman" w:eastAsia="Calibri" w:hAnsi="Times New Roman" w:cs="Times New Roman"/>
          <w:sz w:val="24"/>
          <w:szCs w:val="24"/>
        </w:rPr>
        <w:t xml:space="preserve">i siodełkowego). </w:t>
      </w:r>
    </w:p>
    <w:p w14:paraId="79551539" w14:textId="77777777" w:rsidR="00787E4F" w:rsidRPr="003321B6" w:rsidRDefault="00787E4F" w:rsidP="00787E4F">
      <w:pPr>
        <w:numPr>
          <w:ilvl w:val="0"/>
          <w:numId w:val="5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321B6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poszerzoną wiedzą z zakresu funkcjonowania organizmu człowieka, dot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yczącą układu pokarmowego i odżywiania się</w:t>
      </w:r>
      <w:r w:rsidRPr="003321B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14:paraId="501C1C06" w14:textId="77777777" w:rsidR="00787E4F" w:rsidRDefault="00787E4F" w:rsidP="00787E4F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rola i źródło pokarmowe witamin (A, D, E, K, C, B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,B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12</w:t>
      </w:r>
      <w:r>
        <w:rPr>
          <w:rFonts w:ascii="Times New Roman" w:eastAsia="Calibri" w:hAnsi="Times New Roman" w:cs="Times New Roman"/>
          <w:sz w:val="24"/>
          <w:szCs w:val="24"/>
        </w:rPr>
        <w:t xml:space="preserve"> i kwasu foliowego) w życiu człowieka,</w:t>
      </w:r>
    </w:p>
    <w:p w14:paraId="616BF6CF" w14:textId="77777777" w:rsidR="00787E4F" w:rsidRPr="00290997" w:rsidRDefault="00787E4F" w:rsidP="00787E4F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0997">
        <w:rPr>
          <w:rFonts w:ascii="Times New Roman" w:eastAsia="Calibri" w:hAnsi="Times New Roman" w:cs="Times New Roman"/>
          <w:sz w:val="24"/>
          <w:szCs w:val="24"/>
        </w:rPr>
        <w:t xml:space="preserve">wyjaśnianie różnicy między białkami pełnowartościowymi i niepełnowartościowymi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290997">
        <w:rPr>
          <w:rFonts w:ascii="Times New Roman" w:eastAsia="Calibri" w:hAnsi="Times New Roman" w:cs="Times New Roman"/>
          <w:sz w:val="24"/>
          <w:szCs w:val="24"/>
        </w:rPr>
        <w:t>w kontekście ich roli dla organizmu człowieka oraz źródeł pozyskiwania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14:paraId="05E83ADF" w14:textId="77777777" w:rsidR="00787E4F" w:rsidRDefault="00787E4F" w:rsidP="00787E4F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funkcja wątroby w procesach </w:t>
      </w:r>
      <w:r w:rsidRPr="003321B6">
        <w:rPr>
          <w:rFonts w:ascii="Times New Roman" w:eastAsia="Calibri" w:hAnsi="Times New Roman" w:cs="Times New Roman"/>
          <w:sz w:val="24"/>
          <w:szCs w:val="24"/>
        </w:rPr>
        <w:t>zachodzących w przewodzie pokarmowym,</w:t>
      </w:r>
    </w:p>
    <w:p w14:paraId="39271E0E" w14:textId="77777777" w:rsidR="00787E4F" w:rsidRPr="00BF20BD" w:rsidRDefault="00787E4F" w:rsidP="00787E4F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20BD">
        <w:rPr>
          <w:rFonts w:ascii="Times New Roman" w:eastAsia="Calibri" w:hAnsi="Times New Roman" w:cs="Times New Roman"/>
          <w:sz w:val="24"/>
          <w:szCs w:val="24"/>
        </w:rPr>
        <w:t>uproszczony mechanizm działania enzymów i ich cechy umożliwiające katalizowanie reakcji biochemicznych</w:t>
      </w:r>
      <w:r>
        <w:rPr>
          <w:rFonts w:ascii="Times New Roman" w:eastAsia="Calibri" w:hAnsi="Times New Roman" w:cs="Times New Roman"/>
          <w:sz w:val="24"/>
          <w:szCs w:val="24"/>
        </w:rPr>
        <w:t xml:space="preserve"> (swoistość substratowa, swoistość katalizowanej reakcji),</w:t>
      </w:r>
    </w:p>
    <w:p w14:paraId="2CB8DCE6" w14:textId="77777777" w:rsidR="00787E4F" w:rsidRDefault="00787E4F" w:rsidP="00787E4F">
      <w:pPr>
        <w:pStyle w:val="Akapitzlist"/>
        <w:numPr>
          <w:ilvl w:val="0"/>
          <w:numId w:val="8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miejsce produkcji i działania enzymów trawiennych (pepsyna, trypsyna, amylaza ślinowa i trzustkowa, </w:t>
      </w:r>
      <w:r w:rsidRPr="008E4E3A">
        <w:rPr>
          <w:rFonts w:ascii="Times New Roman" w:eastAsia="Calibri" w:hAnsi="Times New Roman" w:cs="Times New Roman"/>
          <w:sz w:val="24"/>
          <w:szCs w:val="24"/>
        </w:rPr>
        <w:t>lipaza trzustkowa)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oraz produkty reakcji z ich udziałem.</w:t>
      </w:r>
    </w:p>
    <w:p w14:paraId="4AFF26EA" w14:textId="77777777" w:rsidR="00787E4F" w:rsidRPr="00517BBF" w:rsidRDefault="00787E4F" w:rsidP="00787E4F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84C429" w14:textId="77777777" w:rsidR="00787E4F" w:rsidRPr="005B7ECD" w:rsidRDefault="00787E4F" w:rsidP="00787E4F">
      <w:pPr>
        <w:pStyle w:val="Akapitzlist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7BBF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funkcjonowania organizmu człowieka, dotyczącą układu krążenia:</w:t>
      </w:r>
    </w:p>
    <w:p w14:paraId="35663AFA" w14:textId="77777777" w:rsidR="00787E4F" w:rsidRPr="005B7ECD" w:rsidRDefault="00787E4F" w:rsidP="00787E4F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F159BF" w14:textId="77777777" w:rsidR="00787E4F" w:rsidRDefault="00787E4F" w:rsidP="00787E4F">
      <w:pPr>
        <w:pStyle w:val="Akapitzlist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7BBF">
        <w:rPr>
          <w:rFonts w:ascii="Times New Roman" w:eastAsia="Calibri" w:hAnsi="Times New Roman" w:cs="Times New Roman"/>
          <w:sz w:val="24"/>
          <w:szCs w:val="24"/>
        </w:rPr>
        <w:t>uproszczony mechanizm krzepnięcia krwi – rola trombocytów i składników osocza,</w:t>
      </w:r>
    </w:p>
    <w:p w14:paraId="1F0CAE75" w14:textId="77777777" w:rsidR="00787E4F" w:rsidRDefault="00787E4F" w:rsidP="00787E4F">
      <w:pPr>
        <w:pStyle w:val="Akapitzlist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ECD">
        <w:rPr>
          <w:rFonts w:ascii="Times New Roman" w:eastAsia="Calibri" w:hAnsi="Times New Roman" w:cs="Times New Roman"/>
          <w:sz w:val="24"/>
          <w:szCs w:val="24"/>
        </w:rPr>
        <w:t>przyczyny, objawy i profilaktyka niektórych chorób</w:t>
      </w:r>
      <w:r>
        <w:rPr>
          <w:rFonts w:ascii="Times New Roman" w:eastAsia="Calibri" w:hAnsi="Times New Roman" w:cs="Times New Roman"/>
          <w:sz w:val="24"/>
          <w:szCs w:val="24"/>
        </w:rPr>
        <w:t xml:space="preserve"> krwi i</w:t>
      </w:r>
      <w:r w:rsidRPr="005B7ECD">
        <w:rPr>
          <w:rFonts w:ascii="Times New Roman" w:eastAsia="Calibri" w:hAnsi="Times New Roman" w:cs="Times New Roman"/>
          <w:sz w:val="24"/>
          <w:szCs w:val="24"/>
        </w:rPr>
        <w:t xml:space="preserve"> układu krążenia (</w:t>
      </w:r>
      <w:r>
        <w:rPr>
          <w:rFonts w:ascii="Times New Roman" w:eastAsia="Calibri" w:hAnsi="Times New Roman" w:cs="Times New Roman"/>
          <w:sz w:val="24"/>
          <w:szCs w:val="24"/>
        </w:rPr>
        <w:t xml:space="preserve">anemia, białaczka, </w:t>
      </w:r>
      <w:r w:rsidRPr="005B7ECD">
        <w:rPr>
          <w:rFonts w:ascii="Times New Roman" w:eastAsia="Calibri" w:hAnsi="Times New Roman" w:cs="Times New Roman"/>
          <w:sz w:val="24"/>
          <w:szCs w:val="24"/>
        </w:rPr>
        <w:t>miażdżyca, nadciśnienie tętnicze, zawał serca, żylaki),</w:t>
      </w:r>
    </w:p>
    <w:p w14:paraId="448D8F94" w14:textId="77777777" w:rsidR="00787E4F" w:rsidRDefault="00787E4F" w:rsidP="00787E4F">
      <w:pPr>
        <w:pStyle w:val="Akapitzlist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ECD">
        <w:rPr>
          <w:rFonts w:ascii="Times New Roman" w:eastAsia="Calibri" w:hAnsi="Times New Roman" w:cs="Times New Roman"/>
          <w:sz w:val="24"/>
          <w:szCs w:val="24"/>
        </w:rPr>
        <w:t xml:space="preserve">cechy różniące grupy krwi w układzie AB0 </w:t>
      </w:r>
      <w:r>
        <w:rPr>
          <w:rFonts w:ascii="Times New Roman" w:eastAsia="Calibri" w:hAnsi="Times New Roman" w:cs="Times New Roman"/>
          <w:sz w:val="24"/>
          <w:szCs w:val="24"/>
        </w:rPr>
        <w:t>i Rh,</w:t>
      </w:r>
      <w:r w:rsidRPr="005B7ECD">
        <w:rPr>
          <w:rFonts w:ascii="Times New Roman" w:eastAsia="Calibri" w:hAnsi="Times New Roman" w:cs="Times New Roman"/>
          <w:sz w:val="24"/>
          <w:szCs w:val="24"/>
        </w:rPr>
        <w:t xml:space="preserve"> określanie możliwości  transfuzji krwi o różnych grupach,</w:t>
      </w:r>
    </w:p>
    <w:p w14:paraId="05C9E8C7" w14:textId="77777777" w:rsidR="00787E4F" w:rsidRDefault="00787E4F" w:rsidP="00787E4F">
      <w:pPr>
        <w:pStyle w:val="Akapitzlist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ECD">
        <w:rPr>
          <w:rFonts w:ascii="Times New Roman" w:eastAsia="Calibri" w:hAnsi="Times New Roman" w:cs="Times New Roman"/>
          <w:sz w:val="24"/>
          <w:szCs w:val="24"/>
        </w:rPr>
        <w:t>istota konfliktu serologicznego, warunki jego występowania.</w:t>
      </w:r>
    </w:p>
    <w:p w14:paraId="2DF3BCC3" w14:textId="77777777" w:rsidR="00787E4F" w:rsidRPr="005B7ECD" w:rsidRDefault="00787E4F" w:rsidP="00787E4F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9D4D98" w14:textId="77777777" w:rsidR="00787E4F" w:rsidRDefault="00787E4F" w:rsidP="00787E4F">
      <w:pPr>
        <w:numPr>
          <w:ilvl w:val="0"/>
          <w:numId w:val="5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321B6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funkcjonowania organizmu człowieka, dotyczącą układu nerwowego:</w:t>
      </w:r>
    </w:p>
    <w:p w14:paraId="7FB6A85E" w14:textId="77777777" w:rsidR="00787E4F" w:rsidRDefault="00787E4F" w:rsidP="00787E4F">
      <w:pPr>
        <w:pStyle w:val="Akapitzlist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budowa i funkcje mózgowia oraz rdzenia kręgowego,</w:t>
      </w:r>
    </w:p>
    <w:p w14:paraId="1D660A92" w14:textId="77777777" w:rsidR="00787E4F" w:rsidRDefault="00787E4F" w:rsidP="00787E4F">
      <w:pPr>
        <w:pStyle w:val="Akapitzlist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czynniki wywołujące stres, w</w:t>
      </w:r>
      <w:r w:rsidRPr="00D8138F">
        <w:rPr>
          <w:rFonts w:ascii="Times New Roman" w:eastAsia="Calibri" w:hAnsi="Times New Roman" w:cs="Times New Roman"/>
          <w:sz w:val="24"/>
          <w:szCs w:val="24"/>
        </w:rPr>
        <w:t>pływ stresu na organizm</w:t>
      </w:r>
      <w:r>
        <w:rPr>
          <w:rFonts w:ascii="Times New Roman" w:eastAsia="Calibri" w:hAnsi="Times New Roman" w:cs="Times New Roman"/>
          <w:sz w:val="24"/>
          <w:szCs w:val="24"/>
        </w:rPr>
        <w:t>, sposoby radzenia sobie ze stresem,</w:t>
      </w:r>
    </w:p>
    <w:p w14:paraId="6EB05695" w14:textId="77777777" w:rsidR="00787E4F" w:rsidRPr="008926B8" w:rsidRDefault="00787E4F" w:rsidP="00787E4F">
      <w:pPr>
        <w:pStyle w:val="Akapitzlist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higiena i choroby układu nerwowego, ze szczególnym uwzględnieniem depresji, choroby Alzheimera, choroby Parkinsona, schizofrenii. </w:t>
      </w:r>
    </w:p>
    <w:p w14:paraId="7DF68045" w14:textId="77777777" w:rsidR="00787E4F" w:rsidRPr="00D8138F" w:rsidRDefault="00787E4F" w:rsidP="00787E4F">
      <w:pPr>
        <w:pStyle w:val="Akapitzli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A3D7DE" w14:textId="77777777" w:rsidR="00787E4F" w:rsidRPr="008D4E8A" w:rsidRDefault="00787E4F" w:rsidP="00787E4F">
      <w:pPr>
        <w:pStyle w:val="Akapitzlist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50901396"/>
      <w:r w:rsidRPr="008D4E8A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funkcjonowania organizmu człowieka, dotyczącą układu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dokrewnego:</w:t>
      </w:r>
    </w:p>
    <w:bookmarkEnd w:id="2"/>
    <w:p w14:paraId="4C9D42C7" w14:textId="77777777" w:rsidR="00787E4F" w:rsidRPr="008D4E8A" w:rsidRDefault="00787E4F" w:rsidP="00787E4F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17B21F" w14:textId="77777777" w:rsidR="00787E4F" w:rsidRDefault="00787E4F" w:rsidP="00787E4F">
      <w:pPr>
        <w:pStyle w:val="Akapitzlist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skutki niedoczynności i nadczynności gruczołów dokrewnych: przysadki mózgowej, tarczycy i trzustki,</w:t>
      </w:r>
    </w:p>
    <w:p w14:paraId="50192355" w14:textId="77777777" w:rsidR="00787E4F" w:rsidRPr="007A023A" w:rsidRDefault="00787E4F" w:rsidP="00787E4F">
      <w:pPr>
        <w:pStyle w:val="Akapitzlist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antagonistyczne działanie hormonów na przykładzie regulacji poziomu wapnia we krwi człowieka,</w:t>
      </w:r>
    </w:p>
    <w:p w14:paraId="6F6D4613" w14:textId="77777777" w:rsidR="00787E4F" w:rsidRDefault="00787E4F" w:rsidP="00787E4F">
      <w:pPr>
        <w:pStyle w:val="Akapitzlist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rola hormonów w reakcji na stres u człowieka.</w:t>
      </w:r>
    </w:p>
    <w:p w14:paraId="4E262AB5" w14:textId="77777777" w:rsidR="00787E4F" w:rsidRPr="003321B6" w:rsidRDefault="00787E4F" w:rsidP="00787E4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41397F" w14:textId="77777777" w:rsidR="00787E4F" w:rsidRPr="003321B6" w:rsidRDefault="00787E4F" w:rsidP="00787E4F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478B83" w14:textId="77777777" w:rsidR="00787E4F" w:rsidRPr="003321B6" w:rsidRDefault="00787E4F" w:rsidP="00787E4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>ETAP WOJEWÓDZKI</w:t>
      </w:r>
    </w:p>
    <w:p w14:paraId="41BFFA47" w14:textId="77777777" w:rsidR="00787E4F" w:rsidRPr="003321B6" w:rsidRDefault="00787E4F" w:rsidP="00787E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>Uczeń powinien wykazać się wiadomościami i umiejętnościami określonymi dla etapu rejonowego konkursu oraz zawartymi w:</w:t>
      </w:r>
    </w:p>
    <w:p w14:paraId="7CF15FE3" w14:textId="77777777" w:rsidR="00787E4F" w:rsidRPr="003321B6" w:rsidRDefault="00787E4F" w:rsidP="00787E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wymaganiach szczegółowych podstawy programowej dla szkoły podstawowej II etap                       </w:t>
      </w:r>
    </w:p>
    <w:p w14:paraId="52F88F75" w14:textId="77777777" w:rsidR="00787E4F" w:rsidRPr="003321B6" w:rsidRDefault="00787E4F" w:rsidP="00787E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  edukacyjny, biologia w punktach:</w:t>
      </w:r>
    </w:p>
    <w:p w14:paraId="24A46F6C" w14:textId="77777777" w:rsidR="00787E4F" w:rsidRPr="003321B6" w:rsidRDefault="00787E4F" w:rsidP="00787E4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Ewolucja życia.</w:t>
      </w:r>
    </w:p>
    <w:p w14:paraId="535335A2" w14:textId="77777777" w:rsidR="00787E4F" w:rsidRPr="003321B6" w:rsidRDefault="00787E4F" w:rsidP="00787E4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Ekologia i ochrona środowiska.</w:t>
      </w:r>
    </w:p>
    <w:p w14:paraId="3A3D78EB" w14:textId="77777777" w:rsidR="00787E4F" w:rsidRPr="003321B6" w:rsidRDefault="00787E4F" w:rsidP="00787E4F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Zagrożenia różnorodności biologicznej.</w:t>
      </w:r>
    </w:p>
    <w:p w14:paraId="6354ACE1" w14:textId="77777777" w:rsidR="00787E4F" w:rsidRPr="003321B6" w:rsidRDefault="00787E4F" w:rsidP="00787E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7927F4" w14:textId="77777777" w:rsidR="00787E4F" w:rsidRDefault="00787E4F" w:rsidP="00787E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  <w:u w:val="single"/>
        </w:rPr>
        <w:t>Uczeń powinien wykazać się dodatkowymi wiadomościami i umiejętnościami</w:t>
      </w:r>
      <w:r w:rsidRPr="003321B6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3CFE8AEA" w14:textId="77777777" w:rsidR="00787E4F" w:rsidRDefault="00787E4F" w:rsidP="00787E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241398" w14:textId="77777777" w:rsidR="00787E4F" w:rsidRDefault="00787E4F" w:rsidP="00787E4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C014E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różnorodności życia:</w:t>
      </w:r>
    </w:p>
    <w:p w14:paraId="5F1066DD" w14:textId="77777777" w:rsidR="00787E4F" w:rsidRDefault="00787E4F" w:rsidP="00787E4F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1347126A" w14:textId="77777777" w:rsidR="00787E4F" w:rsidRDefault="00787E4F" w:rsidP="00787E4F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014E">
        <w:rPr>
          <w:rFonts w:ascii="Times New Roman" w:eastAsia="Calibri" w:hAnsi="Times New Roman" w:cs="Times New Roman"/>
          <w:sz w:val="24"/>
          <w:szCs w:val="24"/>
        </w:rPr>
        <w:t>wirusy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bezkomórkowe formy materii, budowa wirusów, </w:t>
      </w:r>
    </w:p>
    <w:p w14:paraId="289A3617" w14:textId="77777777" w:rsidR="00787E4F" w:rsidRPr="00AC014E" w:rsidRDefault="00787E4F" w:rsidP="00787E4F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charakterystyka wybranych chorób wirusowych pod względem dróg rozprzestrzeniania, objawów i zasad profilaktyki na przykładzie AIDS, WZW A, WZW B. WZW C, COVID-19 i grypy.</w:t>
      </w:r>
    </w:p>
    <w:p w14:paraId="3F19D211" w14:textId="77777777" w:rsidR="00787E4F" w:rsidRPr="003321B6" w:rsidRDefault="00787E4F" w:rsidP="00787E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C9CBB7A" w14:textId="77777777" w:rsidR="00787E4F" w:rsidRDefault="00787E4F" w:rsidP="00787E4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  <w:u w:val="single"/>
        </w:rPr>
        <w:t>poszerzoną wiedzą z zakresu genetyki</w:t>
      </w:r>
      <w:r w:rsidRPr="003321B6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03D12758" w14:textId="77777777" w:rsidR="00787E4F" w:rsidRDefault="00787E4F" w:rsidP="00787E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DEFD4A" w14:textId="77777777" w:rsidR="00787E4F" w:rsidRDefault="00787E4F" w:rsidP="00787E4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zapis i interpretacja </w:t>
      </w:r>
      <w:r w:rsidRPr="003332C5">
        <w:rPr>
          <w:rFonts w:ascii="Times New Roman" w:eastAsia="Calibri" w:hAnsi="Times New Roman" w:cs="Times New Roman"/>
          <w:sz w:val="24"/>
          <w:szCs w:val="24"/>
        </w:rPr>
        <w:t>jednogenow</w:t>
      </w:r>
      <w:r>
        <w:rPr>
          <w:rFonts w:ascii="Times New Roman" w:eastAsia="Calibri" w:hAnsi="Times New Roman" w:cs="Times New Roman"/>
          <w:sz w:val="24"/>
          <w:szCs w:val="24"/>
        </w:rPr>
        <w:t>ych</w:t>
      </w:r>
      <w:r w:rsidRPr="003332C5">
        <w:rPr>
          <w:rFonts w:ascii="Times New Roman" w:eastAsia="Calibri" w:hAnsi="Times New Roman" w:cs="Times New Roman"/>
          <w:sz w:val="24"/>
          <w:szCs w:val="24"/>
        </w:rPr>
        <w:t xml:space="preserve"> i dwugenow</w:t>
      </w:r>
      <w:r>
        <w:rPr>
          <w:rFonts w:ascii="Times New Roman" w:eastAsia="Calibri" w:hAnsi="Times New Roman" w:cs="Times New Roman"/>
          <w:sz w:val="24"/>
          <w:szCs w:val="24"/>
        </w:rPr>
        <w:t>ych</w:t>
      </w:r>
      <w:r w:rsidRPr="003332C5">
        <w:rPr>
          <w:rFonts w:ascii="Times New Roman" w:eastAsia="Calibri" w:hAnsi="Times New Roman" w:cs="Times New Roman"/>
          <w:sz w:val="24"/>
          <w:szCs w:val="24"/>
        </w:rPr>
        <w:t xml:space="preserve"> krzyżów</w:t>
      </w:r>
      <w:r>
        <w:rPr>
          <w:rFonts w:ascii="Times New Roman" w:eastAsia="Calibri" w:hAnsi="Times New Roman" w:cs="Times New Roman"/>
          <w:sz w:val="24"/>
          <w:szCs w:val="24"/>
        </w:rPr>
        <w:t>ek</w:t>
      </w:r>
      <w:r w:rsidRPr="003332C5">
        <w:rPr>
          <w:rFonts w:ascii="Times New Roman" w:eastAsia="Calibri" w:hAnsi="Times New Roman" w:cs="Times New Roman"/>
          <w:sz w:val="24"/>
          <w:szCs w:val="24"/>
        </w:rPr>
        <w:t xml:space="preserve"> genetyczn</w:t>
      </w:r>
      <w:r>
        <w:rPr>
          <w:rFonts w:ascii="Times New Roman" w:eastAsia="Calibri" w:hAnsi="Times New Roman" w:cs="Times New Roman"/>
          <w:sz w:val="24"/>
          <w:szCs w:val="24"/>
        </w:rPr>
        <w:t>ych na przykładzie dominacji pełnej oraz dominacji niepełnej</w:t>
      </w:r>
      <w:r w:rsidRPr="003332C5">
        <w:rPr>
          <w:rFonts w:ascii="Times New Roman" w:eastAsia="Calibri" w:hAnsi="Times New Roman" w:cs="Times New Roman"/>
          <w:sz w:val="24"/>
          <w:szCs w:val="24"/>
        </w:rPr>
        <w:t xml:space="preserve"> z wykorzystaniem szachownicy </w:t>
      </w:r>
      <w:proofErr w:type="spellStart"/>
      <w:r w:rsidRPr="003332C5">
        <w:rPr>
          <w:rFonts w:ascii="Times New Roman" w:eastAsia="Calibri" w:hAnsi="Times New Roman" w:cs="Times New Roman"/>
          <w:sz w:val="24"/>
          <w:szCs w:val="24"/>
        </w:rPr>
        <w:t>Punnetta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4AA7BAB4" w14:textId="77777777" w:rsidR="00787E4F" w:rsidRDefault="00787E4F" w:rsidP="00787E4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2C5">
        <w:rPr>
          <w:rFonts w:ascii="Times New Roman" w:eastAsia="Calibri" w:hAnsi="Times New Roman" w:cs="Times New Roman"/>
          <w:sz w:val="24"/>
          <w:szCs w:val="24"/>
        </w:rPr>
        <w:t>anali</w:t>
      </w:r>
      <w:r>
        <w:rPr>
          <w:rFonts w:ascii="Times New Roman" w:eastAsia="Calibri" w:hAnsi="Times New Roman" w:cs="Times New Roman"/>
          <w:sz w:val="24"/>
          <w:szCs w:val="24"/>
        </w:rPr>
        <w:t>za</w:t>
      </w:r>
      <w:r w:rsidRPr="003332C5">
        <w:rPr>
          <w:rFonts w:ascii="Times New Roman" w:eastAsia="Calibri" w:hAnsi="Times New Roman" w:cs="Times New Roman"/>
          <w:sz w:val="24"/>
          <w:szCs w:val="24"/>
        </w:rPr>
        <w:t xml:space="preserve"> drzew rodow</w:t>
      </w:r>
      <w:r>
        <w:rPr>
          <w:rFonts w:ascii="Times New Roman" w:eastAsia="Calibri" w:hAnsi="Times New Roman" w:cs="Times New Roman"/>
          <w:sz w:val="24"/>
          <w:szCs w:val="24"/>
        </w:rPr>
        <w:t>ych</w:t>
      </w:r>
      <w:r w:rsidRPr="003332C5">
        <w:rPr>
          <w:rFonts w:ascii="Times New Roman" w:eastAsia="Calibri" w:hAnsi="Times New Roman" w:cs="Times New Roman"/>
          <w:sz w:val="24"/>
          <w:szCs w:val="24"/>
        </w:rPr>
        <w:t xml:space="preserve"> dotycząc</w:t>
      </w:r>
      <w:r>
        <w:rPr>
          <w:rFonts w:ascii="Times New Roman" w:eastAsia="Calibri" w:hAnsi="Times New Roman" w:cs="Times New Roman"/>
          <w:sz w:val="24"/>
          <w:szCs w:val="24"/>
        </w:rPr>
        <w:t>ych wys</w:t>
      </w:r>
      <w:r w:rsidRPr="003332C5">
        <w:rPr>
          <w:rFonts w:ascii="Times New Roman" w:eastAsia="Calibri" w:hAnsi="Times New Roman" w:cs="Times New Roman"/>
          <w:sz w:val="24"/>
          <w:szCs w:val="24"/>
        </w:rPr>
        <w:t xml:space="preserve">tępowania </w:t>
      </w:r>
      <w:r>
        <w:rPr>
          <w:rFonts w:ascii="Times New Roman" w:eastAsia="Calibri" w:hAnsi="Times New Roman" w:cs="Times New Roman"/>
          <w:sz w:val="24"/>
          <w:szCs w:val="24"/>
        </w:rPr>
        <w:t xml:space="preserve">dziedziczonych cech, w tym również </w:t>
      </w:r>
      <w:r w:rsidRPr="003332C5">
        <w:rPr>
          <w:rFonts w:ascii="Times New Roman" w:eastAsia="Calibri" w:hAnsi="Times New Roman" w:cs="Times New Roman"/>
          <w:sz w:val="24"/>
          <w:szCs w:val="24"/>
        </w:rPr>
        <w:t>chorób genetycznych człowieka</w:t>
      </w:r>
      <w:r>
        <w:rPr>
          <w:rFonts w:ascii="Times New Roman" w:eastAsia="Calibri" w:hAnsi="Times New Roman" w:cs="Times New Roman"/>
          <w:sz w:val="24"/>
          <w:szCs w:val="24"/>
        </w:rPr>
        <w:t xml:space="preserve"> (mukowiscydoza,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fenyloketonuria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anemia sierpowata, hemofilia, daltonizm) i grup krwi (A, B, AB, O) oraz czynnika Rh, </w:t>
      </w:r>
    </w:p>
    <w:p w14:paraId="1FB2556C" w14:textId="77777777" w:rsidR="00787E4F" w:rsidRDefault="00787E4F" w:rsidP="00787E4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znajomość przykładów praktycznego wykorzystania przez człowieka biotechnologii tradycyjnej i nowoczesnej w przemyśle spożywczym, medycynie, rolnictwie, farmakologii, ochronie środowiska (procesy fermentacji, biologiczne oczyszczalnie ścieków,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biofiltry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kompostowanie, tworzenie biogazu, organizmy GMO, diagnostyka molekularna, produkcja antybiotyków, szczepionek, hormonów ludzkich),</w:t>
      </w:r>
    </w:p>
    <w:p w14:paraId="1783D565" w14:textId="77777777" w:rsidR="00787E4F" w:rsidRDefault="00787E4F" w:rsidP="00787E4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CCF">
        <w:rPr>
          <w:rFonts w:ascii="Times New Roman" w:eastAsia="Calibri" w:hAnsi="Times New Roman" w:cs="Times New Roman"/>
          <w:sz w:val="24"/>
          <w:szCs w:val="24"/>
        </w:rPr>
        <w:t>zastosowanie osiągnięć genetyki w różnych dziedzinach m.in. medycynie, rolnictwie</w:t>
      </w:r>
      <w:r>
        <w:rPr>
          <w:rFonts w:ascii="Times New Roman" w:eastAsia="Calibri" w:hAnsi="Times New Roman" w:cs="Times New Roman"/>
          <w:sz w:val="24"/>
          <w:szCs w:val="24"/>
        </w:rPr>
        <w:t>, medycynie sądowej, systematyce,</w:t>
      </w:r>
    </w:p>
    <w:p w14:paraId="379E5045" w14:textId="77777777" w:rsidR="00787E4F" w:rsidRDefault="00787E4F" w:rsidP="00787E4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różnica między informacją genetyczną, a kodem genetycznym,</w:t>
      </w:r>
    </w:p>
    <w:p w14:paraId="4F7A32F8" w14:textId="77777777" w:rsidR="00787E4F" w:rsidRDefault="00787E4F" w:rsidP="00787E4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lokalizacja i struktura materiału genetycznego w komórce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prokariotycznej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br/>
        <w:t>i eukariotycznej.</w:t>
      </w:r>
    </w:p>
    <w:p w14:paraId="1E022E03" w14:textId="77777777" w:rsidR="00787E4F" w:rsidRDefault="00787E4F" w:rsidP="00787E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ABDB5E" w14:textId="77777777" w:rsidR="00787E4F" w:rsidRPr="005B7ECD" w:rsidRDefault="00787E4F" w:rsidP="00787E4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B7ECD">
        <w:rPr>
          <w:rFonts w:ascii="Times New Roman" w:eastAsia="Calibri" w:hAnsi="Times New Roman" w:cs="Times New Roman"/>
          <w:sz w:val="24"/>
          <w:szCs w:val="24"/>
          <w:u w:val="single"/>
        </w:rPr>
        <w:t>poszerzoną wiedzę z zakresu ekologii i ochrony środowiska:</w:t>
      </w:r>
    </w:p>
    <w:p w14:paraId="600B7A6A" w14:textId="77777777" w:rsidR="00787E4F" w:rsidRPr="005B7ECD" w:rsidRDefault="00787E4F" w:rsidP="00787E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33642979" w14:textId="1A12ED26" w:rsidR="00787E4F" w:rsidRPr="005B7ECD" w:rsidRDefault="00787E4F" w:rsidP="00787E4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ECD">
        <w:rPr>
          <w:rFonts w:ascii="Times New Roman" w:eastAsia="Calibri" w:hAnsi="Times New Roman" w:cs="Times New Roman"/>
          <w:sz w:val="24"/>
          <w:szCs w:val="24"/>
        </w:rPr>
        <w:t xml:space="preserve">adaptacje drapieżników do chwytania </w:t>
      </w:r>
      <w:r w:rsidR="0083144B">
        <w:rPr>
          <w:rFonts w:ascii="Times New Roman" w:eastAsia="Calibri" w:hAnsi="Times New Roman" w:cs="Times New Roman"/>
          <w:sz w:val="24"/>
          <w:szCs w:val="24"/>
        </w:rPr>
        <w:t xml:space="preserve">i </w:t>
      </w:r>
      <w:r w:rsidRPr="005B7ECD">
        <w:rPr>
          <w:rFonts w:ascii="Times New Roman" w:eastAsia="Calibri" w:hAnsi="Times New Roman" w:cs="Times New Roman"/>
          <w:sz w:val="24"/>
          <w:szCs w:val="24"/>
        </w:rPr>
        <w:t>zdoby</w:t>
      </w:r>
      <w:r w:rsidR="0083144B">
        <w:rPr>
          <w:rFonts w:ascii="Times New Roman" w:eastAsia="Calibri" w:hAnsi="Times New Roman" w:cs="Times New Roman"/>
          <w:sz w:val="24"/>
          <w:szCs w:val="24"/>
        </w:rPr>
        <w:t>wania pokarmu</w:t>
      </w:r>
      <w:r w:rsidRPr="005B7ECD">
        <w:rPr>
          <w:rFonts w:ascii="Times New Roman" w:eastAsia="Calibri" w:hAnsi="Times New Roman" w:cs="Times New Roman"/>
          <w:sz w:val="24"/>
          <w:szCs w:val="24"/>
        </w:rPr>
        <w:t xml:space="preserve">; przykłady obronnych adaptacji ich ofiar (na przykładzie pospolitych zwierząt mięsożernych i ich potencjalnych ofiar prezentowanych w podręcznikach szkół podstawowych dopuszczonych </w:t>
      </w:r>
      <w:r>
        <w:rPr>
          <w:rFonts w:ascii="Times New Roman" w:eastAsia="Calibri" w:hAnsi="Times New Roman" w:cs="Times New Roman"/>
          <w:sz w:val="24"/>
          <w:szCs w:val="24"/>
        </w:rPr>
        <w:t>z listy</w:t>
      </w:r>
      <w:r w:rsidRPr="005B7ECD">
        <w:rPr>
          <w:rFonts w:ascii="Times New Roman" w:eastAsia="Calibri" w:hAnsi="Times New Roman" w:cs="Times New Roman"/>
          <w:sz w:val="24"/>
          <w:szCs w:val="24"/>
        </w:rPr>
        <w:t xml:space="preserve"> MEN</w:t>
      </w:r>
      <w:r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MEiN</w:t>
      </w:r>
      <w:proofErr w:type="spellEnd"/>
      <w:r w:rsidRPr="005B7ECD">
        <w:rPr>
          <w:rFonts w:ascii="Times New Roman" w:eastAsia="Calibri" w:hAnsi="Times New Roman" w:cs="Times New Roman"/>
          <w:sz w:val="24"/>
          <w:szCs w:val="24"/>
        </w:rPr>
        <w:t>),</w:t>
      </w:r>
    </w:p>
    <w:p w14:paraId="2497CF31" w14:textId="77777777" w:rsidR="00787E4F" w:rsidRDefault="00787E4F" w:rsidP="00787E4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ECD">
        <w:rPr>
          <w:rFonts w:ascii="Times New Roman" w:eastAsia="Calibri" w:hAnsi="Times New Roman" w:cs="Times New Roman"/>
          <w:sz w:val="24"/>
          <w:szCs w:val="24"/>
        </w:rPr>
        <w:t>obieg węgla</w:t>
      </w:r>
      <w:r>
        <w:rPr>
          <w:rFonts w:ascii="Times New Roman" w:eastAsia="Calibri" w:hAnsi="Times New Roman" w:cs="Times New Roman"/>
          <w:sz w:val="24"/>
          <w:szCs w:val="24"/>
        </w:rPr>
        <w:t>, i</w:t>
      </w:r>
      <w:r w:rsidRPr="005B7ECD">
        <w:rPr>
          <w:rFonts w:ascii="Times New Roman" w:eastAsia="Calibri" w:hAnsi="Times New Roman" w:cs="Times New Roman"/>
          <w:sz w:val="24"/>
          <w:szCs w:val="24"/>
        </w:rPr>
        <w:t xml:space="preserve"> azotu w przyrodzie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6EF4422C" w14:textId="77777777" w:rsidR="00787E4F" w:rsidRDefault="00787E4F" w:rsidP="00787E4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skutki konkurencji wewnątrzgatunkowej i międzygatunkowej,</w:t>
      </w:r>
    </w:p>
    <w:p w14:paraId="2B9B74BE" w14:textId="77777777" w:rsidR="00787E4F" w:rsidRDefault="00787E4F" w:rsidP="00787E4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oddziaływania i zależności antagonistyczne i nieantagonistyczne między organizmami,</w:t>
      </w:r>
    </w:p>
    <w:p w14:paraId="05DA6017" w14:textId="77777777" w:rsidR="00787E4F" w:rsidRPr="005B7ECD" w:rsidRDefault="00787E4F" w:rsidP="00787E4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wpływ gatunków inwazyjnych obcego pochodzenia występujących w Polsce na rodzime gatunki roślin i zwierząt.</w:t>
      </w:r>
    </w:p>
    <w:p w14:paraId="25A4F546" w14:textId="77777777" w:rsidR="00787E4F" w:rsidRPr="003321B6" w:rsidRDefault="00787E4F" w:rsidP="00787E4F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624AA2" w14:textId="77777777" w:rsidR="00787E4F" w:rsidRDefault="00787E4F" w:rsidP="00787E4F">
      <w:pPr>
        <w:pStyle w:val="Akapitzlist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02F4">
        <w:rPr>
          <w:rFonts w:ascii="Times New Roman" w:eastAsia="Calibri" w:hAnsi="Times New Roman" w:cs="Times New Roman"/>
          <w:sz w:val="24"/>
          <w:szCs w:val="24"/>
          <w:u w:val="single"/>
        </w:rPr>
        <w:t>poszerzoną wiedzę z zakresu zagrożenia różnorodności biologicznej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</w:p>
    <w:p w14:paraId="09D5F847" w14:textId="77777777" w:rsidR="00787E4F" w:rsidRDefault="00787E4F" w:rsidP="00787E4F">
      <w:pPr>
        <w:pStyle w:val="Akapitzlist"/>
        <w:ind w:left="36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0A283F2" w14:textId="52B5636D" w:rsidR="00787E4F" w:rsidRPr="00262C71" w:rsidRDefault="00787E4F" w:rsidP="00787E4F">
      <w:pPr>
        <w:pStyle w:val="Akapitzlist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Hlk50671971"/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znajomość i umiejętność </w:t>
      </w:r>
      <w:r w:rsidRPr="005002F4">
        <w:rPr>
          <w:rFonts w:ascii="Times New Roman" w:eastAsia="Calibri" w:hAnsi="Times New Roman" w:cs="Times New Roman"/>
          <w:sz w:val="24"/>
          <w:szCs w:val="24"/>
        </w:rPr>
        <w:t>rozpozna</w:t>
      </w:r>
      <w:r>
        <w:rPr>
          <w:rFonts w:ascii="Times New Roman" w:eastAsia="Calibri" w:hAnsi="Times New Roman" w:cs="Times New Roman"/>
          <w:sz w:val="24"/>
          <w:szCs w:val="24"/>
        </w:rPr>
        <w:t xml:space="preserve">wania </w:t>
      </w:r>
      <w:r w:rsidRPr="005002F4">
        <w:rPr>
          <w:rFonts w:ascii="Times New Roman" w:eastAsia="Calibri" w:hAnsi="Times New Roman" w:cs="Times New Roman"/>
          <w:sz w:val="24"/>
          <w:szCs w:val="24"/>
        </w:rPr>
        <w:t>rodzim</w:t>
      </w:r>
      <w:r>
        <w:rPr>
          <w:rFonts w:ascii="Times New Roman" w:eastAsia="Calibri" w:hAnsi="Times New Roman" w:cs="Times New Roman"/>
          <w:sz w:val="24"/>
          <w:szCs w:val="24"/>
        </w:rPr>
        <w:t>ych</w:t>
      </w:r>
      <w:r w:rsidRPr="005002F4">
        <w:rPr>
          <w:rFonts w:ascii="Times New Roman" w:eastAsia="Calibri" w:hAnsi="Times New Roman" w:cs="Times New Roman"/>
          <w:sz w:val="24"/>
          <w:szCs w:val="24"/>
        </w:rPr>
        <w:t xml:space="preserve"> gatunk</w:t>
      </w:r>
      <w:r>
        <w:rPr>
          <w:rFonts w:ascii="Times New Roman" w:eastAsia="Calibri" w:hAnsi="Times New Roman" w:cs="Times New Roman"/>
          <w:sz w:val="24"/>
          <w:szCs w:val="24"/>
        </w:rPr>
        <w:t>ów</w:t>
      </w:r>
      <w:r w:rsidRPr="005002F4">
        <w:rPr>
          <w:rFonts w:ascii="Times New Roman" w:eastAsia="Calibri" w:hAnsi="Times New Roman" w:cs="Times New Roman"/>
          <w:sz w:val="24"/>
          <w:szCs w:val="24"/>
        </w:rPr>
        <w:t xml:space="preserve"> roślin chronionych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br/>
        <w:t>(b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uławnik czerwony, </w:t>
      </w:r>
      <w:r>
        <w:rPr>
          <w:rFonts w:ascii="Times New Roman" w:eastAsia="Calibri" w:hAnsi="Times New Roman" w:cs="Times New Roman"/>
          <w:sz w:val="24"/>
          <w:szCs w:val="24"/>
        </w:rPr>
        <w:t>c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is pospolity, </w:t>
      </w:r>
      <w:r>
        <w:rPr>
          <w:rFonts w:ascii="Times New Roman" w:eastAsia="Calibri" w:hAnsi="Times New Roman" w:cs="Times New Roman"/>
          <w:sz w:val="24"/>
          <w:szCs w:val="24"/>
        </w:rPr>
        <w:t>d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ługosz królewski, </w:t>
      </w:r>
      <w:r>
        <w:rPr>
          <w:rFonts w:ascii="Times New Roman" w:eastAsia="Calibri" w:hAnsi="Times New Roman" w:cs="Times New Roman"/>
          <w:sz w:val="24"/>
          <w:szCs w:val="24"/>
        </w:rPr>
        <w:t>d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ziewięćsił </w:t>
      </w:r>
      <w:proofErr w:type="spellStart"/>
      <w:r w:rsidRPr="00262C71">
        <w:rPr>
          <w:rFonts w:ascii="Times New Roman" w:eastAsia="Calibri" w:hAnsi="Times New Roman" w:cs="Times New Roman"/>
          <w:sz w:val="24"/>
          <w:szCs w:val="24"/>
        </w:rPr>
        <w:t>popłocholistny</w:t>
      </w:r>
      <w:proofErr w:type="spellEnd"/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k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ocanki piaskowe, </w:t>
      </w:r>
      <w:r>
        <w:rPr>
          <w:rFonts w:ascii="Times New Roman" w:eastAsia="Calibri" w:hAnsi="Times New Roman" w:cs="Times New Roman"/>
          <w:sz w:val="24"/>
          <w:szCs w:val="24"/>
        </w:rPr>
        <w:t>k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otewka orzech wodny, </w:t>
      </w:r>
      <w:r>
        <w:rPr>
          <w:rFonts w:ascii="Times New Roman" w:eastAsia="Calibri" w:hAnsi="Times New Roman" w:cs="Times New Roman"/>
          <w:sz w:val="24"/>
          <w:szCs w:val="24"/>
        </w:rPr>
        <w:t>l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ilia złotogłów, </w:t>
      </w:r>
      <w:r>
        <w:rPr>
          <w:rFonts w:ascii="Times New Roman" w:eastAsia="Calibri" w:hAnsi="Times New Roman" w:cs="Times New Roman"/>
          <w:sz w:val="24"/>
          <w:szCs w:val="24"/>
        </w:rPr>
        <w:t>l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obelia jeziorna, </w:t>
      </w:r>
      <w:r>
        <w:rPr>
          <w:rFonts w:ascii="Times New Roman" w:eastAsia="Calibri" w:hAnsi="Times New Roman" w:cs="Times New Roman"/>
          <w:sz w:val="24"/>
          <w:szCs w:val="24"/>
        </w:rPr>
        <w:t>m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ikołajek nadmorski, </w:t>
      </w:r>
      <w:r>
        <w:rPr>
          <w:rFonts w:ascii="Times New Roman" w:eastAsia="Calibri" w:hAnsi="Times New Roman" w:cs="Times New Roman"/>
          <w:sz w:val="24"/>
          <w:szCs w:val="24"/>
        </w:rPr>
        <w:t>m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iłek wiosenny, </w:t>
      </w:r>
      <w:r>
        <w:rPr>
          <w:rFonts w:ascii="Times New Roman" w:eastAsia="Calibri" w:hAnsi="Times New Roman" w:cs="Times New Roman"/>
          <w:sz w:val="24"/>
          <w:szCs w:val="24"/>
        </w:rPr>
        <w:t>o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buwik pospolity, </w:t>
      </w:r>
      <w:r>
        <w:rPr>
          <w:rFonts w:ascii="Times New Roman" w:eastAsia="Calibri" w:hAnsi="Times New Roman" w:cs="Times New Roman"/>
          <w:sz w:val="24"/>
          <w:szCs w:val="24"/>
        </w:rPr>
        <w:t>p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ełnik europejski, </w:t>
      </w:r>
      <w:r>
        <w:rPr>
          <w:rFonts w:ascii="Times New Roman" w:eastAsia="Calibri" w:hAnsi="Times New Roman" w:cs="Times New Roman"/>
          <w:sz w:val="24"/>
          <w:szCs w:val="24"/>
        </w:rPr>
        <w:t>r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osiczka okrągłolistna, </w:t>
      </w:r>
      <w:r>
        <w:rPr>
          <w:rFonts w:ascii="Times New Roman" w:eastAsia="Calibri" w:hAnsi="Times New Roman" w:cs="Times New Roman"/>
          <w:sz w:val="24"/>
          <w:szCs w:val="24"/>
        </w:rPr>
        <w:t>s</w:t>
      </w:r>
      <w:r w:rsidRPr="00262C71">
        <w:rPr>
          <w:rFonts w:ascii="Times New Roman" w:eastAsia="Calibri" w:hAnsi="Times New Roman" w:cs="Times New Roman"/>
          <w:sz w:val="24"/>
          <w:szCs w:val="24"/>
        </w:rPr>
        <w:t xml:space="preserve">zachownica </w:t>
      </w:r>
      <w:proofErr w:type="spellStart"/>
      <w:r w:rsidRPr="00262C71">
        <w:rPr>
          <w:rFonts w:ascii="Times New Roman" w:eastAsia="Calibri" w:hAnsi="Times New Roman" w:cs="Times New Roman"/>
          <w:sz w:val="24"/>
          <w:szCs w:val="24"/>
        </w:rPr>
        <w:t>kostkowata</w:t>
      </w:r>
      <w:proofErr w:type="spellEnd"/>
      <w:r w:rsidRPr="00262C71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bookmarkEnd w:id="3"/>
    <w:p w14:paraId="25ACD80C" w14:textId="13B43A5F" w:rsidR="00787E4F" w:rsidRPr="00B7774A" w:rsidRDefault="00787E4F" w:rsidP="00787E4F">
      <w:pPr>
        <w:pStyle w:val="Akapitzlist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znajomość i umiejętność </w:t>
      </w:r>
      <w:r w:rsidRPr="001C5FF4">
        <w:rPr>
          <w:rFonts w:ascii="Times New Roman" w:eastAsia="Calibri" w:hAnsi="Times New Roman" w:cs="Times New Roman"/>
          <w:sz w:val="24"/>
          <w:szCs w:val="24"/>
        </w:rPr>
        <w:t>rozpoznawani</w:t>
      </w:r>
      <w:r>
        <w:rPr>
          <w:rFonts w:ascii="Times New Roman" w:eastAsia="Calibri" w:hAnsi="Times New Roman" w:cs="Times New Roman"/>
          <w:sz w:val="24"/>
          <w:szCs w:val="24"/>
        </w:rPr>
        <w:t>a na podstawie rysunków, fotografii oraz opisów</w:t>
      </w:r>
      <w:r w:rsidRPr="001C5FF4">
        <w:rPr>
          <w:rFonts w:ascii="Times New Roman" w:eastAsia="Calibri" w:hAnsi="Times New Roman" w:cs="Times New Roman"/>
          <w:sz w:val="24"/>
          <w:szCs w:val="24"/>
        </w:rPr>
        <w:t xml:space="preserve"> rodzimych gatunków </w:t>
      </w:r>
      <w:r>
        <w:rPr>
          <w:rFonts w:ascii="Times New Roman" w:eastAsia="Calibri" w:hAnsi="Times New Roman" w:cs="Times New Roman"/>
          <w:sz w:val="24"/>
          <w:szCs w:val="24"/>
        </w:rPr>
        <w:t>zwierząt</w:t>
      </w:r>
      <w:r w:rsidRPr="001C5FF4">
        <w:rPr>
          <w:rFonts w:ascii="Times New Roman" w:eastAsia="Calibri" w:hAnsi="Times New Roman" w:cs="Times New Roman"/>
          <w:sz w:val="24"/>
          <w:szCs w:val="24"/>
        </w:rPr>
        <w:t xml:space="preserve"> chronionych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płazów, gadów i ssaków (salamandra plamista, traszka grzebieniasta, kumak górski, ropucha paskówka, ż</w:t>
      </w:r>
      <w:r w:rsidRPr="00B7774A">
        <w:rPr>
          <w:rFonts w:ascii="Times New Roman" w:eastAsia="Calibri" w:hAnsi="Times New Roman" w:cs="Times New Roman"/>
          <w:sz w:val="24"/>
          <w:szCs w:val="24"/>
        </w:rPr>
        <w:t>ó</w:t>
      </w:r>
      <w:r w:rsidRPr="00B7774A">
        <w:rPr>
          <w:rFonts w:ascii="Times New Roman" w:hAnsi="Times New Roman" w:cs="Times New Roman"/>
        </w:rPr>
        <w:t xml:space="preserve">łw błotny, </w:t>
      </w:r>
      <w:r>
        <w:rPr>
          <w:rFonts w:ascii="Times New Roman" w:hAnsi="Times New Roman" w:cs="Times New Roman"/>
        </w:rPr>
        <w:t>j</w:t>
      </w:r>
      <w:r w:rsidRPr="00B7774A">
        <w:rPr>
          <w:rFonts w:ascii="Times New Roman" w:hAnsi="Times New Roman" w:cs="Times New Roman"/>
        </w:rPr>
        <w:t xml:space="preserve">aszczurka zwinka, </w:t>
      </w:r>
      <w:r>
        <w:rPr>
          <w:rFonts w:ascii="Times New Roman" w:hAnsi="Times New Roman" w:cs="Times New Roman"/>
        </w:rPr>
        <w:t xml:space="preserve">padalec zwyczajny, wąż </w:t>
      </w:r>
      <w:proofErr w:type="spellStart"/>
      <w:r>
        <w:rPr>
          <w:rFonts w:ascii="Times New Roman" w:hAnsi="Times New Roman" w:cs="Times New Roman"/>
        </w:rPr>
        <w:t>Esculapa</w:t>
      </w:r>
      <w:proofErr w:type="spellEnd"/>
      <w:r>
        <w:rPr>
          <w:rFonts w:ascii="Times New Roman" w:hAnsi="Times New Roman" w:cs="Times New Roman"/>
        </w:rPr>
        <w:t>, gniewosz plamisty, żmija zygzakowata, jeż, kret, nocek, żbik, niedźwiedź brunatny, wilk, foka szara, żubr, morświn, kozica, świstak, ryś, zając bielak),</w:t>
      </w:r>
    </w:p>
    <w:p w14:paraId="72E90505" w14:textId="77777777" w:rsidR="00787E4F" w:rsidRPr="00B52B8B" w:rsidRDefault="00787E4F" w:rsidP="00787E4F">
      <w:pPr>
        <w:pStyle w:val="Akapitzlist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lokalizacja i podstawowa charakterystyka parków narodowych występujących </w:t>
      </w:r>
      <w:r>
        <w:rPr>
          <w:rFonts w:ascii="Times New Roman" w:eastAsia="Calibri" w:hAnsi="Times New Roman" w:cs="Times New Roman"/>
          <w:sz w:val="24"/>
          <w:szCs w:val="24"/>
        </w:rPr>
        <w:br/>
        <w:t>w Polsce,</w:t>
      </w:r>
    </w:p>
    <w:p w14:paraId="707287A6" w14:textId="77777777" w:rsidR="00787E4F" w:rsidRPr="00257C2F" w:rsidRDefault="00787E4F" w:rsidP="00787E4F">
      <w:pPr>
        <w:pStyle w:val="Akapitzlist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charakterystyka parków narodowych występujących na terenie województwa zachodniopomorskiego z uwzględnieniem opisu zawierającego nazwę, rok założenia, lokalizację, występowanie charakterystycznych gatunków roślin i zwierząt oraz osobliwości przyrodniczych,</w:t>
      </w:r>
    </w:p>
    <w:p w14:paraId="74CAEECD" w14:textId="77777777" w:rsidR="00787E4F" w:rsidRDefault="00787E4F" w:rsidP="00787E4F">
      <w:pPr>
        <w:pStyle w:val="Akapitzlist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przedstawienie istoty zrównoważonego rozwoju.</w:t>
      </w:r>
    </w:p>
    <w:p w14:paraId="28382649" w14:textId="77777777" w:rsidR="00787E4F" w:rsidRDefault="00787E4F" w:rsidP="00787E4F">
      <w:pPr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0D218315" w14:textId="77777777" w:rsidR="00787E4F" w:rsidRDefault="00787E4F" w:rsidP="00787E4F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Na wszystkich etapach konkursu obowiązuje znajomość doświadczeń, badań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i </w:t>
      </w:r>
      <w:r w:rsidRPr="003321B6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obserwacji zalecanych w podstawie programowej  dla szkoły podstawowej</w:t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w części dotyczącej przedmiotu biologia w wymaganiach ogólnych:</w:t>
      </w:r>
    </w:p>
    <w:p w14:paraId="59AE77D2" w14:textId="77777777" w:rsidR="00787E4F" w:rsidRDefault="00787E4F" w:rsidP="00787E4F">
      <w:pPr>
        <w:pStyle w:val="Akapitzlist"/>
        <w:numPr>
          <w:ilvl w:val="0"/>
          <w:numId w:val="11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5236">
        <w:rPr>
          <w:rFonts w:ascii="Times New Roman" w:eastAsia="Calibri" w:hAnsi="Times New Roman" w:cs="Times New Roman"/>
          <w:bCs/>
          <w:sz w:val="24"/>
          <w:szCs w:val="24"/>
        </w:rPr>
        <w:t xml:space="preserve">Planowanie i przeprowadzanie obserwacji oraz doświadczeń; wnioskowanie </w:t>
      </w:r>
      <w:r>
        <w:rPr>
          <w:rFonts w:ascii="Times New Roman" w:eastAsia="Calibri" w:hAnsi="Times New Roman" w:cs="Times New Roman"/>
          <w:bCs/>
          <w:sz w:val="24"/>
          <w:szCs w:val="24"/>
        </w:rPr>
        <w:br/>
      </w:r>
      <w:r w:rsidRPr="00625236">
        <w:rPr>
          <w:rFonts w:ascii="Times New Roman" w:eastAsia="Calibri" w:hAnsi="Times New Roman" w:cs="Times New Roman"/>
          <w:bCs/>
          <w:sz w:val="24"/>
          <w:szCs w:val="24"/>
        </w:rPr>
        <w:t>w oparciu o ich wyniki. pkt. 1), 2), 3)</w:t>
      </w:r>
      <w:r>
        <w:rPr>
          <w:rFonts w:ascii="Times New Roman" w:eastAsia="Calibri" w:hAnsi="Times New Roman" w:cs="Times New Roman"/>
          <w:bCs/>
          <w:sz w:val="24"/>
          <w:szCs w:val="24"/>
        </w:rPr>
        <w:t>, 4).</w:t>
      </w:r>
    </w:p>
    <w:p w14:paraId="1537A02A" w14:textId="77777777" w:rsidR="00787E4F" w:rsidRDefault="00787E4F" w:rsidP="00787E4F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6287A">
        <w:rPr>
          <w:rFonts w:ascii="Times New Roman" w:eastAsia="Calibri" w:hAnsi="Times New Roman" w:cs="Times New Roman"/>
          <w:b/>
          <w:sz w:val="24"/>
          <w:szCs w:val="24"/>
          <w:u w:val="single"/>
        </w:rPr>
        <w:t>Na etapie rejonowym i wojewódzkim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poprawnie formułuje problem badawczy i hipotezy. Właściwie planuje i przeprowadza oraz dokumentuje obserwacje i doświadczenia biologiczne o </w:t>
      </w:r>
      <w:r w:rsidRPr="0046287A">
        <w:rPr>
          <w:rFonts w:ascii="Times New Roman" w:eastAsia="Calibri" w:hAnsi="Times New Roman" w:cs="Times New Roman"/>
          <w:bCs/>
          <w:sz w:val="24"/>
          <w:szCs w:val="24"/>
          <w:u w:val="single"/>
        </w:rPr>
        <w:t>różnym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stopniu trudności. Poprawnie określa warunki doświadczenia. Bezbłędnie rozróżnia próbę kontrolną i badawczą. </w:t>
      </w:r>
    </w:p>
    <w:p w14:paraId="12081BD1" w14:textId="77777777" w:rsidR="00787E4F" w:rsidRDefault="00787E4F" w:rsidP="00787E4F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1FC903" w14:textId="77777777" w:rsidR="00787E4F" w:rsidRPr="003321B6" w:rsidRDefault="00787E4F" w:rsidP="00787E4F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6F58BF" w14:textId="77777777" w:rsidR="00787E4F" w:rsidRPr="003321B6" w:rsidRDefault="00787E4F" w:rsidP="00787E4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21B6">
        <w:rPr>
          <w:rFonts w:ascii="Times New Roman" w:eastAsia="Calibri" w:hAnsi="Times New Roman" w:cs="Times New Roman"/>
          <w:b/>
          <w:sz w:val="24"/>
          <w:szCs w:val="24"/>
        </w:rPr>
        <w:t>WYKAZ LITERATURY DLA UCZNIA I NAUCZYCIELA</w:t>
      </w:r>
      <w:r w:rsidRPr="003321B6">
        <w:rPr>
          <w:rFonts w:ascii="Times New Roman" w:eastAsia="Calibri" w:hAnsi="Times New Roman" w:cs="Times New Roman"/>
          <w:b/>
          <w:sz w:val="24"/>
          <w:szCs w:val="24"/>
        </w:rPr>
        <w:br/>
      </w:r>
    </w:p>
    <w:p w14:paraId="2CAC7D5E" w14:textId="77777777" w:rsidR="00787E4F" w:rsidRPr="003321B6" w:rsidRDefault="00787E4F" w:rsidP="00787E4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Podręczniki do biologii, zeszyty ćwiczeń do biologii dla szkoły podstawowej, zamieszczone w wykazie dopuszczonych do użytku szkolnego, przeznaczonych </w:t>
      </w:r>
      <w:r w:rsidRPr="003321B6">
        <w:rPr>
          <w:rFonts w:ascii="Times New Roman" w:eastAsia="Calibri" w:hAnsi="Times New Roman" w:cs="Times New Roman"/>
          <w:sz w:val="24"/>
          <w:szCs w:val="24"/>
        </w:rPr>
        <w:br/>
        <w:t>do kształcenia ogólnego, uwzględniające podstawę programową - Rozporządzenie Ministra Edukacji Narodowej z dnia 1 marca 2017 r. w sprawie dopuszczania do użytku szkolnego podręczników (Dziennik Ustaw z dnia 6 marca 2017 r. (poz. 481)</w:t>
      </w:r>
      <w:r>
        <w:rPr>
          <w:rFonts w:ascii="Times New Roman" w:eastAsia="Calibri" w:hAnsi="Times New Roman" w:cs="Times New Roman"/>
          <w:sz w:val="24"/>
          <w:szCs w:val="24"/>
        </w:rPr>
        <w:t xml:space="preserve"> oraz z listy MEN/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MEiN</w:t>
      </w:r>
      <w:proofErr w:type="spellEnd"/>
      <w:r w:rsidRPr="003321B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0523ACA" w14:textId="77777777" w:rsidR="00787E4F" w:rsidRDefault="00787E4F" w:rsidP="00787E4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_Hlk50678721"/>
      <w:r w:rsidRPr="00500B4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Biologia </w:t>
      </w:r>
      <w:r w:rsidRPr="003321B6">
        <w:rPr>
          <w:rFonts w:ascii="Times New Roman" w:eastAsia="Calibri" w:hAnsi="Times New Roman" w:cs="Times New Roman"/>
          <w:i/>
          <w:iCs/>
          <w:sz w:val="24"/>
          <w:szCs w:val="24"/>
        </w:rPr>
        <w:t>Campbell</w:t>
      </w:r>
      <w:r w:rsidRPr="00500B4F">
        <w:rPr>
          <w:rFonts w:ascii="Times New Roman" w:eastAsia="Calibri" w:hAnsi="Times New Roman" w:cs="Times New Roman"/>
          <w:i/>
          <w:iCs/>
          <w:sz w:val="24"/>
          <w:szCs w:val="24"/>
        </w:rPr>
        <w:t>a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Jane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B. </w:t>
      </w:r>
      <w:proofErr w:type="spellStart"/>
      <w:r w:rsidRPr="003321B6">
        <w:rPr>
          <w:rFonts w:ascii="Times New Roman" w:eastAsia="Calibri" w:hAnsi="Times New Roman" w:cs="Times New Roman"/>
          <w:sz w:val="24"/>
          <w:szCs w:val="24"/>
        </w:rPr>
        <w:t>Reece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Lisa A.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Urry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Michael L.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Cain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Steven A. Wasserman, Peter V.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Minorsky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Robert B. Jackson, </w:t>
      </w:r>
      <w:r w:rsidRPr="003321B6">
        <w:rPr>
          <w:rFonts w:ascii="Times New Roman" w:eastAsia="Calibri" w:hAnsi="Times New Roman" w:cs="Times New Roman"/>
          <w:sz w:val="24"/>
          <w:szCs w:val="24"/>
        </w:rPr>
        <w:t>Wydawnictwo REBIS, Poznań 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bookmarkEnd w:id="4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DA647B4" w14:textId="77777777" w:rsidR="00787E4F" w:rsidRPr="00B067D2" w:rsidRDefault="00787E4F" w:rsidP="00787E4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_Hlk82551413"/>
      <w:bookmarkStart w:id="6" w:name="_Hlk50678678"/>
      <w:r w:rsidRPr="003321B6">
        <w:rPr>
          <w:rFonts w:ascii="Times New Roman" w:eastAsia="Calibri" w:hAnsi="Times New Roman" w:cs="Times New Roman"/>
          <w:i/>
          <w:sz w:val="24"/>
          <w:szCs w:val="24"/>
        </w:rPr>
        <w:t>Biologia,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Eldra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P. </w:t>
      </w:r>
      <w:r w:rsidRPr="003321B6">
        <w:rPr>
          <w:rFonts w:ascii="Times New Roman" w:eastAsia="Calibri" w:hAnsi="Times New Roman" w:cs="Times New Roman"/>
          <w:sz w:val="24"/>
          <w:szCs w:val="24"/>
        </w:rPr>
        <w:t>S</w:t>
      </w:r>
      <w:r>
        <w:rPr>
          <w:rFonts w:ascii="Times New Roman" w:eastAsia="Calibri" w:hAnsi="Times New Roman" w:cs="Times New Roman"/>
          <w:sz w:val="24"/>
          <w:szCs w:val="24"/>
        </w:rPr>
        <w:t>o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lomon, </w:t>
      </w:r>
      <w:r>
        <w:rPr>
          <w:rFonts w:ascii="Times New Roman" w:eastAsia="Calibri" w:hAnsi="Times New Roman" w:cs="Times New Roman"/>
          <w:sz w:val="24"/>
          <w:szCs w:val="24"/>
        </w:rPr>
        <w:t xml:space="preserve">Linda R. 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Berg, </w:t>
      </w:r>
      <w:r>
        <w:rPr>
          <w:rFonts w:ascii="Times New Roman" w:eastAsia="Calibri" w:hAnsi="Times New Roman" w:cs="Times New Roman"/>
          <w:sz w:val="24"/>
          <w:szCs w:val="24"/>
        </w:rPr>
        <w:t xml:space="preserve">Diana W. </w:t>
      </w:r>
      <w:r w:rsidRPr="003321B6">
        <w:rPr>
          <w:rFonts w:ascii="Times New Roman" w:eastAsia="Calibri" w:hAnsi="Times New Roman" w:cs="Times New Roman"/>
          <w:sz w:val="24"/>
          <w:szCs w:val="24"/>
        </w:rPr>
        <w:t>Martin, M</w:t>
      </w:r>
      <w:r>
        <w:rPr>
          <w:rFonts w:ascii="Times New Roman" w:eastAsia="Calibri" w:hAnsi="Times New Roman" w:cs="Times New Roman"/>
          <w:sz w:val="24"/>
          <w:szCs w:val="24"/>
        </w:rPr>
        <w:t>ULTICO Oficyna Wydawnicza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, Warszawa </w:t>
      </w:r>
      <w:r w:rsidRPr="003321B6">
        <w:rPr>
          <w:rFonts w:ascii="Times New Roman" w:eastAsia="Calibri" w:hAnsi="Times New Roman" w:cs="Times New Roman"/>
          <w:color w:val="000000"/>
          <w:sz w:val="24"/>
          <w:szCs w:val="24"/>
        </w:rPr>
        <w:t>2019.</w:t>
      </w:r>
      <w:bookmarkEnd w:id="5"/>
    </w:p>
    <w:p w14:paraId="0F1982A9" w14:textId="77777777" w:rsidR="00787E4F" w:rsidRDefault="00787E4F" w:rsidP="00787E4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>Atlas budowy ludzkiego ciała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iCs/>
          <w:sz w:val="24"/>
          <w:szCs w:val="24"/>
        </w:rPr>
        <w:t>Jordi</w:t>
      </w:r>
      <w:proofErr w:type="spellEnd"/>
      <w:r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iCs/>
          <w:sz w:val="24"/>
          <w:szCs w:val="24"/>
        </w:rPr>
        <w:t>Vigue</w:t>
      </w:r>
      <w:proofErr w:type="spellEnd"/>
      <w:r>
        <w:rPr>
          <w:rFonts w:ascii="Times New Roman" w:eastAsia="Calibri" w:hAnsi="Times New Roman" w:cs="Times New Roman"/>
          <w:iCs/>
          <w:sz w:val="24"/>
          <w:szCs w:val="24"/>
        </w:rPr>
        <w:t>, Wydawnictwo Olesiejuk, Ożarów Mazowiecki, 2012.</w:t>
      </w:r>
    </w:p>
    <w:bookmarkEnd w:id="6"/>
    <w:p w14:paraId="60B63EB2" w14:textId="77777777" w:rsidR="00787E4F" w:rsidRDefault="00787E4F" w:rsidP="00787E4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i/>
          <w:sz w:val="24"/>
          <w:szCs w:val="24"/>
        </w:rPr>
        <w:t>Atlas anatomiczny. Tajemnice ciała,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Wydawnictwo Nowa Era, Warszawa 2012.</w:t>
      </w:r>
    </w:p>
    <w:p w14:paraId="4A90206F" w14:textId="77777777" w:rsidR="00787E4F" w:rsidRPr="00EC3E93" w:rsidRDefault="00787E4F" w:rsidP="00787E4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Anatomia i fizjologia człowieka, 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A. </w:t>
      </w:r>
      <w:proofErr w:type="spellStart"/>
      <w:r>
        <w:rPr>
          <w:rFonts w:ascii="Times New Roman" w:eastAsia="Calibri" w:hAnsi="Times New Roman" w:cs="Times New Roman"/>
          <w:iCs/>
          <w:sz w:val="24"/>
          <w:szCs w:val="24"/>
        </w:rPr>
        <w:t>Michajlik</w:t>
      </w:r>
      <w:proofErr w:type="spellEnd"/>
      <w:r>
        <w:rPr>
          <w:rFonts w:ascii="Times New Roman" w:eastAsia="Calibri" w:hAnsi="Times New Roman" w:cs="Times New Roman"/>
          <w:iCs/>
          <w:sz w:val="24"/>
          <w:szCs w:val="24"/>
        </w:rPr>
        <w:t xml:space="preserve">, W. </w:t>
      </w:r>
      <w:proofErr w:type="spellStart"/>
      <w:r>
        <w:rPr>
          <w:rFonts w:ascii="Times New Roman" w:eastAsia="Calibri" w:hAnsi="Times New Roman" w:cs="Times New Roman"/>
          <w:iCs/>
          <w:sz w:val="24"/>
          <w:szCs w:val="24"/>
        </w:rPr>
        <w:t>Ramotowski</w:t>
      </w:r>
      <w:proofErr w:type="spellEnd"/>
      <w:r>
        <w:rPr>
          <w:rFonts w:ascii="Times New Roman" w:eastAsia="Calibri" w:hAnsi="Times New Roman" w:cs="Times New Roman"/>
          <w:iCs/>
          <w:sz w:val="24"/>
          <w:szCs w:val="24"/>
        </w:rPr>
        <w:t>, Wydawnictwo Lekarskie PZWL, Warszawa 1994.</w:t>
      </w:r>
    </w:p>
    <w:p w14:paraId="16392023" w14:textId="77777777" w:rsidR="00787E4F" w:rsidRPr="00EC3E93" w:rsidRDefault="00787E4F" w:rsidP="00787E4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Fizjologia człowieka w zarysie, </w:t>
      </w:r>
      <w:r>
        <w:rPr>
          <w:rFonts w:ascii="Times New Roman" w:eastAsia="Calibri" w:hAnsi="Times New Roman" w:cs="Times New Roman"/>
          <w:iCs/>
          <w:sz w:val="24"/>
          <w:szCs w:val="24"/>
        </w:rPr>
        <w:t>W. Z. Traczyk, PZWL, Warszawa 1992.</w:t>
      </w:r>
    </w:p>
    <w:p w14:paraId="2892A214" w14:textId="77777777" w:rsidR="00787E4F" w:rsidRPr="009906F0" w:rsidRDefault="00787E4F" w:rsidP="00787E4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Botanika Morfologia, </w:t>
      </w:r>
      <w:r>
        <w:rPr>
          <w:rFonts w:ascii="Times New Roman" w:eastAsia="Calibri" w:hAnsi="Times New Roman" w:cs="Times New Roman"/>
          <w:iCs/>
          <w:sz w:val="24"/>
          <w:szCs w:val="24"/>
        </w:rPr>
        <w:t>A. Szweykowska, J. Szweykowski Wydawnictwo Naukowe PWN, Warszawa 2008.</w:t>
      </w:r>
    </w:p>
    <w:p w14:paraId="1C60980F" w14:textId="77777777" w:rsidR="00787E4F" w:rsidRPr="00E06095" w:rsidRDefault="00787E4F" w:rsidP="00787E4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Ekologia. Eksperymentalna analiza rozmieszczenia i liczebności, </w:t>
      </w:r>
      <w:r>
        <w:rPr>
          <w:rFonts w:ascii="Times New Roman" w:eastAsia="Calibri" w:hAnsi="Times New Roman" w:cs="Times New Roman"/>
          <w:iCs/>
          <w:sz w:val="24"/>
          <w:szCs w:val="24"/>
        </w:rPr>
        <w:t>C. J Krebs, Wydawnictwo Naukowe PWN, 1997.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14:paraId="40B6332B" w14:textId="77777777" w:rsidR="00787E4F" w:rsidRDefault="00787E4F" w:rsidP="00787E4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Pełnik europejski róża polskich łąk, </w:t>
      </w:r>
      <w:r>
        <w:rPr>
          <w:rFonts w:ascii="Times New Roman" w:eastAsia="Calibri" w:hAnsi="Times New Roman" w:cs="Times New Roman"/>
          <w:iCs/>
          <w:sz w:val="24"/>
          <w:szCs w:val="24"/>
        </w:rPr>
        <w:t>Róża Kochanowska, OFICYNA IN PLUS, Wołczkowo 2005.</w:t>
      </w:r>
    </w:p>
    <w:p w14:paraId="28D5C98C" w14:textId="77777777" w:rsidR="00787E4F" w:rsidRPr="00197943" w:rsidRDefault="00787E4F" w:rsidP="00787E4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943">
        <w:rPr>
          <w:rFonts w:ascii="Times New Roman" w:eastAsia="Calibri" w:hAnsi="Times New Roman" w:cs="Times New Roman"/>
          <w:sz w:val="24"/>
          <w:szCs w:val="24"/>
        </w:rPr>
        <w:t>EKOBARKOD – czym są gatunki inwazyjne i jak je identyfikować?</w:t>
      </w:r>
      <w:r w:rsidRPr="00197943">
        <w:rPr>
          <w:sz w:val="24"/>
          <w:szCs w:val="24"/>
        </w:rPr>
        <w:t xml:space="preserve"> </w:t>
      </w:r>
      <w:r w:rsidRPr="00197943">
        <w:rPr>
          <w:rFonts w:ascii="Times New Roman" w:eastAsia="Calibri" w:hAnsi="Times New Roman" w:cs="Times New Roman"/>
          <w:sz w:val="24"/>
          <w:szCs w:val="24"/>
        </w:rPr>
        <w:t xml:space="preserve">Lidia </w:t>
      </w:r>
      <w:proofErr w:type="spellStart"/>
      <w:r w:rsidRPr="00197943">
        <w:rPr>
          <w:rFonts w:ascii="Times New Roman" w:eastAsia="Calibri" w:hAnsi="Times New Roman" w:cs="Times New Roman"/>
          <w:sz w:val="24"/>
          <w:szCs w:val="24"/>
        </w:rPr>
        <w:t>Skuza</w:t>
      </w:r>
      <w:proofErr w:type="spellEnd"/>
      <w:r w:rsidRPr="00197943">
        <w:rPr>
          <w:rFonts w:ascii="Times New Roman" w:eastAsia="Calibri" w:hAnsi="Times New Roman" w:cs="Times New Roman"/>
          <w:sz w:val="24"/>
          <w:szCs w:val="24"/>
        </w:rPr>
        <w:t xml:space="preserve">, Ewa Filip, Magdalena </w:t>
      </w:r>
      <w:proofErr w:type="spellStart"/>
      <w:r w:rsidRPr="00197943">
        <w:rPr>
          <w:rFonts w:ascii="Times New Roman" w:eastAsia="Calibri" w:hAnsi="Times New Roman" w:cs="Times New Roman"/>
          <w:sz w:val="24"/>
          <w:szCs w:val="24"/>
        </w:rPr>
        <w:t>Achrem</w:t>
      </w:r>
      <w:proofErr w:type="spellEnd"/>
      <w:r w:rsidRPr="00197943">
        <w:rPr>
          <w:rFonts w:ascii="Times New Roman" w:eastAsia="Calibri" w:hAnsi="Times New Roman" w:cs="Times New Roman"/>
          <w:sz w:val="24"/>
          <w:szCs w:val="24"/>
        </w:rPr>
        <w:t xml:space="preserve">, Anna Kalinka, Marcin Wilhelm,  </w:t>
      </w:r>
      <w:r>
        <w:rPr>
          <w:rFonts w:ascii="Times New Roman" w:eastAsia="Calibri" w:hAnsi="Times New Roman" w:cs="Times New Roman"/>
          <w:sz w:val="24"/>
          <w:szCs w:val="24"/>
        </w:rPr>
        <w:t>Wojewódzki Fundusz Ochrony Środowiska i Gospodarki Wodnej, Uniwersytet Szczeciński, volumina.pl, Szczecin, 2019 (dostępny w formie elektronicznej).</w:t>
      </w:r>
    </w:p>
    <w:p w14:paraId="2CA1B9EE" w14:textId="77777777" w:rsidR="00787E4F" w:rsidRPr="00B870EB" w:rsidRDefault="00787E4F" w:rsidP="00787E4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Czasopisma:</w:t>
      </w:r>
    </w:p>
    <w:p w14:paraId="5366B088" w14:textId="77777777" w:rsidR="00787E4F" w:rsidRPr="00A3269B" w:rsidRDefault="00787E4F" w:rsidP="00787E4F">
      <w:pPr>
        <w:ind w:left="360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„Wiedza i Życie” oraz „Przyroda Polska” – rocznik 2021 (nr 1 – 9). </w:t>
      </w:r>
    </w:p>
    <w:p w14:paraId="258F3FC7" w14:textId="77777777" w:rsidR="00787E4F" w:rsidRPr="00197943" w:rsidRDefault="00787E4F" w:rsidP="00787E4F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Strony internetowe:</w:t>
      </w:r>
    </w:p>
    <w:p w14:paraId="038E7E21" w14:textId="77777777" w:rsidR="00787E4F" w:rsidRDefault="006B3D44" w:rsidP="00787E4F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5" w:history="1">
        <w:r w:rsidR="00787E4F" w:rsidRPr="00902A9E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http://ekobarkod.usz.edu.pl/wp-content/uploads/sklad_broszura_3009.pdf</w:t>
        </w:r>
      </w:hyperlink>
    </w:p>
    <w:p w14:paraId="0C895A62" w14:textId="77777777" w:rsidR="00787E4F" w:rsidRDefault="006B3D44" w:rsidP="00787E4F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6" w:history="1">
        <w:r w:rsidR="00787E4F" w:rsidRPr="00902A9E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https://www.ekologia.pl</w:t>
        </w:r>
      </w:hyperlink>
      <w:r w:rsidR="00787E4F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14:paraId="0C5D2364" w14:textId="77777777" w:rsidR="00787E4F" w:rsidRDefault="006B3D44" w:rsidP="00787E4F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7" w:history="1">
        <w:r w:rsidR="00787E4F" w:rsidRPr="001C65AF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https://pl.khanacademy.org/science/biology</w:t>
        </w:r>
      </w:hyperlink>
      <w:r w:rsidR="00787E4F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6C23793C" w14:textId="77777777" w:rsidR="00787E4F" w:rsidRDefault="006B3D44" w:rsidP="00787E4F">
      <w:pPr>
        <w:ind w:left="360"/>
        <w:contextualSpacing/>
        <w:jc w:val="both"/>
        <w:rPr>
          <w:rStyle w:val="Hipercze"/>
          <w:rFonts w:ascii="Times New Roman" w:eastAsia="Calibri" w:hAnsi="Times New Roman" w:cs="Times New Roman"/>
          <w:sz w:val="24"/>
          <w:szCs w:val="24"/>
        </w:rPr>
      </w:pPr>
      <w:hyperlink r:id="rId8" w:anchor="atlas" w:history="1">
        <w:r w:rsidR="00787E4F" w:rsidRPr="00986A11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https://www.medianauka.pl/rosliny-chronione-w-polsce#atlas</w:t>
        </w:r>
      </w:hyperlink>
    </w:p>
    <w:p w14:paraId="27EEDEB2" w14:textId="77777777" w:rsidR="00787E4F" w:rsidRDefault="00787E4F" w:rsidP="00787E4F">
      <w:pPr>
        <w:ind w:left="360"/>
        <w:contextualSpacing/>
        <w:jc w:val="both"/>
        <w:rPr>
          <w:rStyle w:val="Hipercze"/>
          <w:rFonts w:ascii="Times New Roman" w:eastAsia="Calibri" w:hAnsi="Times New Roman" w:cs="Times New Roman"/>
          <w:sz w:val="24"/>
          <w:szCs w:val="24"/>
        </w:rPr>
      </w:pPr>
      <w:r w:rsidRPr="009906F0">
        <w:rPr>
          <w:rStyle w:val="Hipercze"/>
          <w:rFonts w:ascii="Times New Roman" w:eastAsia="Calibri" w:hAnsi="Times New Roman" w:cs="Times New Roman"/>
          <w:sz w:val="24"/>
          <w:szCs w:val="24"/>
        </w:rPr>
        <w:t>https://zpe.gov.pl/</w:t>
      </w:r>
    </w:p>
    <w:p w14:paraId="11E21BB9" w14:textId="77777777" w:rsidR="00787E4F" w:rsidRDefault="00787E4F" w:rsidP="00787E4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4E3F81" w14:textId="77777777" w:rsidR="00787E4F" w:rsidRDefault="00787E4F" w:rsidP="00787E4F">
      <w:p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>W przypadku pojawienia się rozbieżności w sposobie przedstawienia określonego zagadnienia na potrzeby Konkursu Biologicznego, jako obowiązujące przyjmuje się treści zawarte w opracowaniu: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88550E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Biologia </w:t>
      </w:r>
      <w:r w:rsidRPr="003321B6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Campbell</w:t>
      </w:r>
      <w:r w:rsidRPr="0088550E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a</w:t>
      </w:r>
      <w:r w:rsidRPr="003321B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>Jane</w:t>
      </w:r>
      <w:proofErr w:type="spellEnd"/>
      <w:r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B. </w:t>
      </w:r>
      <w:proofErr w:type="spellStart"/>
      <w:r w:rsidRPr="003321B6">
        <w:rPr>
          <w:rFonts w:ascii="Times New Roman" w:eastAsia="Calibri" w:hAnsi="Times New Roman" w:cs="Times New Roman"/>
          <w:color w:val="000000"/>
          <w:sz w:val="24"/>
          <w:szCs w:val="24"/>
        </w:rPr>
        <w:t>Reece</w:t>
      </w:r>
      <w:proofErr w:type="spellEnd"/>
      <w:r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Lisa A. </w:t>
      </w:r>
      <w:proofErr w:type="spellStart"/>
      <w:r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>Urry</w:t>
      </w:r>
      <w:proofErr w:type="spellEnd"/>
      <w:r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Michael L. </w:t>
      </w:r>
      <w:proofErr w:type="spellStart"/>
      <w:r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>Cain</w:t>
      </w:r>
      <w:proofErr w:type="spellEnd"/>
      <w:r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Steven A. Wasserman, Peter V. </w:t>
      </w:r>
      <w:proofErr w:type="spellStart"/>
      <w:r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>Minorsky</w:t>
      </w:r>
      <w:proofErr w:type="spellEnd"/>
      <w:r w:rsidRPr="008855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Robert B. Jackson, </w:t>
      </w:r>
      <w:r w:rsidRPr="003321B6">
        <w:rPr>
          <w:rFonts w:ascii="Times New Roman" w:eastAsia="Calibri" w:hAnsi="Times New Roman" w:cs="Times New Roman"/>
          <w:color w:val="000000"/>
          <w:sz w:val="24"/>
          <w:szCs w:val="24"/>
        </w:rPr>
        <w:t>Wydawnictwo REBIS, Poznań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2019 oraz</w:t>
      </w:r>
    </w:p>
    <w:p w14:paraId="16E713A7" w14:textId="77777777" w:rsidR="00787E4F" w:rsidRDefault="00787E4F" w:rsidP="00787E4F">
      <w:p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321B6">
        <w:rPr>
          <w:rFonts w:ascii="Times New Roman" w:eastAsia="Calibri" w:hAnsi="Times New Roman" w:cs="Times New Roman"/>
          <w:i/>
          <w:sz w:val="24"/>
          <w:szCs w:val="24"/>
        </w:rPr>
        <w:t>Biologia,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Eldra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P. </w:t>
      </w:r>
      <w:r w:rsidRPr="003321B6">
        <w:rPr>
          <w:rFonts w:ascii="Times New Roman" w:eastAsia="Calibri" w:hAnsi="Times New Roman" w:cs="Times New Roman"/>
          <w:sz w:val="24"/>
          <w:szCs w:val="24"/>
        </w:rPr>
        <w:t>S</w:t>
      </w:r>
      <w:r>
        <w:rPr>
          <w:rFonts w:ascii="Times New Roman" w:eastAsia="Calibri" w:hAnsi="Times New Roman" w:cs="Times New Roman"/>
          <w:sz w:val="24"/>
          <w:szCs w:val="24"/>
        </w:rPr>
        <w:t>o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lomon, </w:t>
      </w:r>
      <w:r>
        <w:rPr>
          <w:rFonts w:ascii="Times New Roman" w:eastAsia="Calibri" w:hAnsi="Times New Roman" w:cs="Times New Roman"/>
          <w:sz w:val="24"/>
          <w:szCs w:val="24"/>
        </w:rPr>
        <w:t xml:space="preserve">Linda R. 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Berg, </w:t>
      </w:r>
      <w:r>
        <w:rPr>
          <w:rFonts w:ascii="Times New Roman" w:eastAsia="Calibri" w:hAnsi="Times New Roman" w:cs="Times New Roman"/>
          <w:sz w:val="24"/>
          <w:szCs w:val="24"/>
        </w:rPr>
        <w:t xml:space="preserve">Diana W. </w:t>
      </w:r>
      <w:r w:rsidRPr="003321B6">
        <w:rPr>
          <w:rFonts w:ascii="Times New Roman" w:eastAsia="Calibri" w:hAnsi="Times New Roman" w:cs="Times New Roman"/>
          <w:sz w:val="24"/>
          <w:szCs w:val="24"/>
        </w:rPr>
        <w:t>Martin, M</w:t>
      </w:r>
      <w:r>
        <w:rPr>
          <w:rFonts w:ascii="Times New Roman" w:eastAsia="Calibri" w:hAnsi="Times New Roman" w:cs="Times New Roman"/>
          <w:sz w:val="24"/>
          <w:szCs w:val="24"/>
        </w:rPr>
        <w:t>ULTICO Oficyna Wydawnicza</w:t>
      </w: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, Warszawa </w:t>
      </w:r>
      <w:r w:rsidRPr="003321B6">
        <w:rPr>
          <w:rFonts w:ascii="Times New Roman" w:eastAsia="Calibri" w:hAnsi="Times New Roman" w:cs="Times New Roman"/>
          <w:color w:val="000000"/>
          <w:sz w:val="24"/>
          <w:szCs w:val="24"/>
        </w:rPr>
        <w:t>2019.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39E9B4B3" w14:textId="77777777" w:rsidR="00787E4F" w:rsidRPr="00CB2CD9" w:rsidRDefault="00787E4F" w:rsidP="00787E4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1B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</w:t>
      </w:r>
      <w:r w:rsidRPr="003321B6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                                                                  </w:t>
      </w:r>
    </w:p>
    <w:p w14:paraId="55C6185C" w14:textId="77777777" w:rsidR="00787E4F" w:rsidRDefault="00787E4F" w:rsidP="00787E4F"/>
    <w:p w14:paraId="5491BFF9" w14:textId="77777777" w:rsidR="00EE0276" w:rsidRDefault="00EE0276"/>
    <w:sectPr w:rsidR="00EE02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235E6"/>
    <w:multiLevelType w:val="hybridMultilevel"/>
    <w:tmpl w:val="D4B01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7334F"/>
    <w:multiLevelType w:val="hybridMultilevel"/>
    <w:tmpl w:val="2144B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F184A"/>
    <w:multiLevelType w:val="hybridMultilevel"/>
    <w:tmpl w:val="F8626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31097"/>
    <w:multiLevelType w:val="hybridMultilevel"/>
    <w:tmpl w:val="B838CE52"/>
    <w:lvl w:ilvl="0" w:tplc="9AEE142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9C0483"/>
    <w:multiLevelType w:val="hybridMultilevel"/>
    <w:tmpl w:val="9B964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C71A2E"/>
    <w:multiLevelType w:val="hybridMultilevel"/>
    <w:tmpl w:val="CBF62A0A"/>
    <w:lvl w:ilvl="0" w:tplc="2A44DC2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D93205"/>
    <w:multiLevelType w:val="hybridMultilevel"/>
    <w:tmpl w:val="892020E8"/>
    <w:lvl w:ilvl="0" w:tplc="47A6FDA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BB69AD"/>
    <w:multiLevelType w:val="hybridMultilevel"/>
    <w:tmpl w:val="A0FC6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20204"/>
    <w:multiLevelType w:val="hybridMultilevel"/>
    <w:tmpl w:val="A67085BE"/>
    <w:lvl w:ilvl="0" w:tplc="6396C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A3B94"/>
    <w:multiLevelType w:val="hybridMultilevel"/>
    <w:tmpl w:val="9CDE7F2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805B82"/>
    <w:multiLevelType w:val="hybridMultilevel"/>
    <w:tmpl w:val="1410E88A"/>
    <w:lvl w:ilvl="0" w:tplc="98D46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74CB2"/>
    <w:multiLevelType w:val="hybridMultilevel"/>
    <w:tmpl w:val="942CD966"/>
    <w:lvl w:ilvl="0" w:tplc="99E8C93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 w15:restartNumberingAfterBreak="0">
    <w:nsid w:val="603931F2"/>
    <w:multiLevelType w:val="hybridMultilevel"/>
    <w:tmpl w:val="8F485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7A5BDB"/>
    <w:multiLevelType w:val="hybridMultilevel"/>
    <w:tmpl w:val="E794A3AA"/>
    <w:lvl w:ilvl="0" w:tplc="41748B50">
      <w:start w:val="1"/>
      <w:numFmt w:val="upperRoman"/>
      <w:lvlText w:val="%1."/>
      <w:lvlJc w:val="righ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92079E"/>
    <w:multiLevelType w:val="hybridMultilevel"/>
    <w:tmpl w:val="C2AA7E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13"/>
  </w:num>
  <w:num w:numId="5">
    <w:abstractNumId w:val="3"/>
  </w:num>
  <w:num w:numId="6">
    <w:abstractNumId w:val="5"/>
  </w:num>
  <w:num w:numId="7">
    <w:abstractNumId w:val="10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14"/>
  </w:num>
  <w:num w:numId="13">
    <w:abstractNumId w:val="4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E4F"/>
    <w:rsid w:val="006B3D44"/>
    <w:rsid w:val="00787E4F"/>
    <w:rsid w:val="0083144B"/>
    <w:rsid w:val="008F2411"/>
    <w:rsid w:val="009756C4"/>
    <w:rsid w:val="00EE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5C55B"/>
  <w15:chartTrackingRefBased/>
  <w15:docId w15:val="{220A3949-1DF6-470A-B7FF-01465B97E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7E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7E4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87E4F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6B3D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dianauka.pl/rosliny-chronione-w-polsc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.khanacademy.org/science/biolog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kologia.pl" TargetMode="External"/><Relationship Id="rId5" Type="http://schemas.openxmlformats.org/officeDocument/2006/relationships/hyperlink" Target="http://ekobarkod.usz.edu.pl/wp-content/uploads/sklad_broszura_3009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1865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Skrzypczak Agnieszka</dc:creator>
  <cp:keywords/>
  <dc:description/>
  <cp:lastModifiedBy>Bartosz Mysłowski</cp:lastModifiedBy>
  <cp:revision>3</cp:revision>
  <dcterms:created xsi:type="dcterms:W3CDTF">2021-09-20T08:49:00Z</dcterms:created>
  <dcterms:modified xsi:type="dcterms:W3CDTF">2021-09-20T09:42:00Z</dcterms:modified>
</cp:coreProperties>
</file>